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36" w:rsidRPr="004707B8" w:rsidRDefault="00FB2B06" w:rsidP="00DF2436">
      <w:pPr>
        <w:spacing w:after="0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0E7C1A" w:rsidRPr="004707B8" w:rsidRDefault="00FB2B06" w:rsidP="000E7C1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</w:rPr>
        <w:t>города Ростов-на-</w:t>
      </w:r>
      <w:r w:rsidRPr="004707B8">
        <w:rPr>
          <w:rFonts w:ascii="Times New Roman" w:hAnsi="Times New Roman" w:cs="Times New Roman"/>
        </w:rPr>
        <w:t>Дону «Школа № 99</w:t>
      </w:r>
      <w:r>
        <w:rPr>
          <w:rFonts w:ascii="Times New Roman" w:hAnsi="Times New Roman" w:cs="Times New Roman"/>
        </w:rPr>
        <w:t xml:space="preserve"> имени Героя Советского Союза Никулиной Е.А.»</w:t>
      </w:r>
    </w:p>
    <w:p w:rsidR="00DF2436" w:rsidRPr="004707B8" w:rsidRDefault="00DF2436" w:rsidP="00DF243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DF2436" w:rsidRDefault="00DF2436" w:rsidP="00DF2436">
      <w:pPr>
        <w:pStyle w:val="a3"/>
        <w:jc w:val="center"/>
        <w:rPr>
          <w:b/>
          <w:sz w:val="36"/>
        </w:rPr>
      </w:pPr>
    </w:p>
    <w:p w:rsidR="00DF2436" w:rsidRDefault="00FB2B06" w:rsidP="00DF2436">
      <w:pPr>
        <w:pStyle w:val="a3"/>
        <w:jc w:val="center"/>
      </w:pPr>
      <w:r>
        <w:t xml:space="preserve">                                                                                                         </w:t>
      </w:r>
    </w:p>
    <w:p w:rsidR="00DF2436" w:rsidRPr="00DF2436" w:rsidRDefault="00FB2B06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УТВЕРЖДАЮ</w:t>
      </w:r>
    </w:p>
    <w:p w:rsidR="00DF2436" w:rsidRPr="00DF2436" w:rsidRDefault="00FB2B06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Директор МБОУ «Школа№99»</w:t>
      </w:r>
    </w:p>
    <w:p w:rsidR="00DF2436" w:rsidRPr="00DF2436" w:rsidRDefault="00FB2B06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____________О.М.Коновская</w:t>
      </w:r>
    </w:p>
    <w:p w:rsidR="00DF2436" w:rsidRPr="00DF2436" w:rsidRDefault="00FB2B06" w:rsidP="00DF24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» ______________ 2022</w:t>
      </w:r>
      <w:r w:rsidRPr="00DF2436">
        <w:rPr>
          <w:rFonts w:ascii="Times New Roman" w:hAnsi="Times New Roman" w:cs="Times New Roman"/>
        </w:rPr>
        <w:t>г</w:t>
      </w:r>
    </w:p>
    <w:p w:rsidR="00DF2436" w:rsidRPr="00DF2436" w:rsidRDefault="00FB2B06" w:rsidP="00DF2436">
      <w:pPr>
        <w:pStyle w:val="a3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</w:rPr>
        <w:t>приказ №  232   от 29</w:t>
      </w:r>
      <w:r w:rsidR="001D0485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.2022г</w:t>
      </w:r>
    </w:p>
    <w:p w:rsidR="00DF2436" w:rsidRP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2436" w:rsidRDefault="00FB2B06" w:rsidP="00DF2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42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Default="00FB2B06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по</w:t>
      </w:r>
      <w:r w:rsidRPr="00E86D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географии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Pr="00E86D52" w:rsidRDefault="00FB2B06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классы</w:t>
      </w:r>
      <w:r w:rsidRPr="00E86D52">
        <w:rPr>
          <w:rFonts w:ascii="Times New Roman" w:hAnsi="Times New Roman" w:cs="Times New Roman"/>
          <w:sz w:val="32"/>
          <w:szCs w:val="32"/>
        </w:rPr>
        <w:t>: 6</w:t>
      </w:r>
      <w:r w:rsidR="00076C35">
        <w:rPr>
          <w:rFonts w:ascii="Times New Roman" w:hAnsi="Times New Roman" w:cs="Times New Roman"/>
          <w:sz w:val="32"/>
          <w:szCs w:val="32"/>
        </w:rPr>
        <w:t xml:space="preserve"> а,б,в,</w:t>
      </w:r>
      <w:r>
        <w:rPr>
          <w:rFonts w:ascii="Times New Roman" w:hAnsi="Times New Roman" w:cs="Times New Roman"/>
          <w:sz w:val="32"/>
          <w:szCs w:val="32"/>
        </w:rPr>
        <w:t>г</w:t>
      </w:r>
      <w:r w:rsidR="00270401">
        <w:rPr>
          <w:rFonts w:ascii="Times New Roman" w:hAnsi="Times New Roman" w:cs="Times New Roman"/>
          <w:sz w:val="32"/>
          <w:szCs w:val="32"/>
        </w:rPr>
        <w:t>,д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Default="00FB2B06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составлена согласно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CEB">
        <w:rPr>
          <w:rFonts w:ascii="Times New Roman" w:hAnsi="Times New Roman" w:cs="Times New Roman"/>
          <w:sz w:val="32"/>
          <w:szCs w:val="32"/>
        </w:rPr>
        <w:t>программе по географии (</w:t>
      </w:r>
      <w:r w:rsidRPr="006E57FB">
        <w:rPr>
          <w:rFonts w:ascii="Times New Roman" w:hAnsi="Times New Roman" w:cs="Times New Roman"/>
          <w:sz w:val="32"/>
          <w:szCs w:val="32"/>
        </w:rPr>
        <w:t>География: 5-6 классы.</w:t>
      </w:r>
      <w:r w:rsidRPr="006E57FB">
        <w:rPr>
          <w:rFonts w:ascii="Times New Roman" w:hAnsi="Times New Roman" w:cs="Times New Roman"/>
          <w:sz w:val="32"/>
          <w:szCs w:val="32"/>
        </w:rPr>
        <w:t xml:space="preserve"> А. И. Алексеев, В. В. Николина, Е. К. Липкина - М.: Просвещение, 2012 г)   Серия "Полярная звезда».</w:t>
      </w: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9F1883" w:rsidRPr="00DF2436" w:rsidRDefault="00FB2B06">
      <w:pPr>
        <w:rPr>
          <w:rFonts w:ascii="Times New Roman" w:hAnsi="Times New Roman" w:cs="Times New Roman"/>
          <w:sz w:val="32"/>
          <w:szCs w:val="32"/>
        </w:rPr>
        <w:sectPr w:rsidR="009F1883" w:rsidRPr="00DF2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учитель  Варава Ю.Ю.</w:t>
      </w:r>
    </w:p>
    <w:p w:rsidR="00A0779C" w:rsidRDefault="00FB2B06" w:rsidP="008148F5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7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8148F5" w:rsidRPr="009775BF" w:rsidRDefault="008148F5" w:rsidP="008148F5">
      <w:pPr>
        <w:tabs>
          <w:tab w:val="left" w:pos="30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30E3" w:rsidRPr="008148F5" w:rsidRDefault="00A0082C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 программа составлена на основании следующих нормативно-правовых 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C030E3" w:rsidRPr="008148F5" w:rsidRDefault="00FB2B06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«Об образо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Российской Федерации» (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29.12.2012г. № 273-ФЗ)</w:t>
      </w:r>
    </w:p>
    <w:p w:rsidR="00C030E3" w:rsidRPr="008148F5" w:rsidRDefault="00FB2B06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</w:t>
      </w:r>
      <w:r w:rsidR="00192ACC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зовательный стандарт ООО (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РФ от 17.12.2010г. № 1897)</w:t>
      </w:r>
    </w:p>
    <w:p w:rsidR="00C030E3" w:rsidRPr="008148F5" w:rsidRDefault="00FB2B06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Приказы Минобрнауки 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31.12.2015г. № 1577, №1578 «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государственный образовательный стандарт, основного общего и среднего общего образования, </w:t>
      </w:r>
    </w:p>
    <w:p w:rsidR="00C030E3" w:rsidRPr="008148F5" w:rsidRDefault="00FB2B06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-Положение о порядке разработки и утверждения рабочих программ  учебны</w:t>
      </w:r>
      <w:r w:rsidR="00BD633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предметов МБОУ «Школа № 99» (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№ 232   от  29</w:t>
      </w:r>
      <w:r w:rsidR="004E11F0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C030E3" w:rsidRPr="008148F5" w:rsidRDefault="00FB2B06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план МБОУ «Школа №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99» на 2022-2023</w:t>
      </w:r>
      <w:r w:rsidR="00192ACC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 № 1 от  29.08.2022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C030E3" w:rsidRPr="008148F5" w:rsidRDefault="00FB2B06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перечень учебников, утвержденный приказом Министерства образования и науки Российской Федерации,</w:t>
      </w:r>
    </w:p>
    <w:p w:rsidR="007D6884" w:rsidRPr="008148F5" w:rsidRDefault="00C030E3" w:rsidP="004E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04AC3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 География 5 – 6 классы: учебник для  общеобразовательных учреждений / (А.И. Алексеев</w:t>
      </w:r>
      <w:r w:rsidR="00F80C42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– 9-е изд. -</w:t>
      </w:r>
      <w:r w:rsidR="00704AC3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</w:t>
      </w:r>
      <w:r w:rsidR="00F80C42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2020.</w:t>
      </w:r>
      <w:r w:rsidR="00704AC3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(Академический школьный учебник) (Полярная звезда).</w:t>
      </w:r>
    </w:p>
    <w:p w:rsidR="003068B7" w:rsidRPr="008148F5" w:rsidRDefault="003068B7" w:rsidP="003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B7" w:rsidRPr="008148F5" w:rsidRDefault="0074379A" w:rsidP="00733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9775BF"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предмета, курса:</w:t>
      </w:r>
    </w:p>
    <w:p w:rsidR="009775BF" w:rsidRPr="008148F5" w:rsidRDefault="009775BF" w:rsidP="007333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полностью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идеи ФГОС, согласно которым география входит в предметную область «Общественно-научные предметы».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ренциации в условиях разных территорий и акваторий Земли. В основу содержания курса положено изучение географической среды для жизни и деятельности человека и общества.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географического образования в основной школе формирует у школьников знания о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в рабочую программу включены практические работы по изучению компонентов природы своей местности. Содержа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предмета география основной школы структурировано по пяти курсам: «Введение в географию», « Физическая география», «Материки и океаны», «Физическая география России», «Население и хозяйство России». Курс «Физическая география» направлен на формирование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представлений о специфике природы Земли на различных уровнях познания.</w:t>
      </w:r>
    </w:p>
    <w:p w:rsidR="002E7D4B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курса сгруппирован в 7 разделов. Краткое введение знакомит учащихся с историей и содержанием географической науки, а также содержит сведения о некоторых выдающих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путешественниках прошлого.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Авторы не преследовали цели дать полный и исчерпывающий обзор истории географических открытий. Целью введения является построенный на конкретных примерах рассказ о тех усилиях, которые потребовались от человечества, чтобы изуч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собственную планету. Не остался без внимания вклад русских путешественников в этот процесс. При изучении «Введения» реализуются межпредметные связи с историей.</w:t>
      </w:r>
    </w:p>
    <w:p w:rsidR="002E7D4B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первого раздела «Земля как планета» не только сообщает учащимся основные сведения о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Солнечной системе и природе небесных тел, входящих в ее состав, но и, что особенно важно, показывает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 и астрономии.</w:t>
      </w:r>
    </w:p>
    <w:p w:rsidR="002E7D4B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межпредметные связи с математикой. В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 это происходит при изучении географических координат и масштаба.</w:t>
      </w:r>
    </w:p>
    <w:p w:rsidR="002E7D4B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природную оболочку планеты. При изучении данных разделов реализуются межпредметные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ассах.</w:t>
      </w:r>
    </w:p>
    <w:p w:rsidR="002E7D4B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феры и биосферы составляются разнообразные и неповторимые природные комплексы. Особую роль весь начальный курс географии играет в межпредметных связях с курсом основ безопасности жизнедеятельности. Здесь рассмотрен весь круг вопросов: от правил поведения в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при вынужденном автономном существовании, до безопасного поведения при возникновении опасных явлений природного характера, а также до глобальной безопасности жизнедеятельности человека на планете Земля в связи с изменениями среды обитания в резуль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его же деятельности.</w:t>
      </w:r>
    </w:p>
    <w:p w:rsidR="002E7D4B" w:rsidRPr="008148F5" w:rsidRDefault="002E7D4B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Личностными результатами</w:t>
      </w:r>
      <w:r w:rsidRPr="00814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готовность и способность обучающихся к саморазвитию и личностному самоопределению;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сформированность их мотивации к обучению и целенаправленной познавательной деятельности, системы значимых с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оциальных и межличностных отношений, ценностно-смысловых установок, отража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личностные и гражданские позиции в деятельности; социальные компетенции, правосознание;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ставить цели и строить жизненные планы;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к осознанию российской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 в поликультурном социуме;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основных принципов и правил поведения в природе и обществе, основ здорового образа жизни и здоровьесберегаюших технологий;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реализация установок здорового образа жизни;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сформированность познавательных инт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ересов и мотивов, направленных на изучение природы; интеллектуальных умений (доказывать, строить рассуждения, анализировать, срав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нивать, делать выводы и др.); эстетического отношения к географическим объектам и явлениям.</w:t>
      </w:r>
    </w:p>
    <w:p w:rsidR="004E11F0" w:rsidRPr="008148F5" w:rsidRDefault="004E11F0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Метапредметными </w:t>
      </w:r>
      <w:r w:rsidRPr="008148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результатами 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выпускниками основной школы программы по географии являются: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УУД: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смысл своей деятельности;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использовать географические знания для осуществления мер по сохранению природы и защите людей от стихийных природных и техногенных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приводить примеры использования и охраны природных ресурсов, адаптации человека к условиям окружающей среды.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УУД: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 обнаруживать и формулировать учебную проблему, определять цель учебной деятельности, выбирать тему пр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(индивидуально или в группе) план решения проблемы (выполнения проекта);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работая по плану,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сверять свои действия с целью и при необходимости исправлять ошибки самостоятельно;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диалоге с учителем совершенствовать самостоятельно выработанные критерии опенки.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УУД: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анализировать, сравнивать, классифицировать и обобщать факты и яв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выявлять причины и следствия простых явлений;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строить логические рассуждения, включающие установление причинно-следственных св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язей;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схематические модели с выделением существенных характеристик объекта;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тезисы, различные виды планов (простых, сложных и т.п.). Преобразовывать информацию из одного вида в другой (таблицу в текст и пр.);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выделять все уровни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 информации;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составляющими исследовательской и проектной деятельности, включая умения видеть проблем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ставить вопросы, выдвигать гипотезы, давать определения понятиям, проводить эксперименты, делать выводы и заключения, структурировать материал, объяснять, доказывать, защищать свои идеи;</w:t>
      </w:r>
    </w:p>
    <w:p w:rsidR="002066B7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УУД:</w:t>
      </w:r>
    </w:p>
    <w:p w:rsidR="002066B7" w:rsidRPr="008148F5" w:rsidRDefault="00FB2B06" w:rsidP="004E11F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использовать речевые средств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066B7" w:rsidRPr="008148F5" w:rsidRDefault="00FB2B06" w:rsidP="004E11F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возможность различных позиций других людей, отличных от собственного, и ориентироваться на позицию партнера в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 и взаимодействии;</w:t>
      </w:r>
    </w:p>
    <w:p w:rsidR="002066B7" w:rsidRPr="008148F5" w:rsidRDefault="00FB2B06" w:rsidP="004E11F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2066B7" w:rsidRPr="008148F5" w:rsidRDefault="00FB2B06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организовывать учебное взаимодействие в группе (определять общие цели, распределять роли,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друг с другом и т.д.).</w:t>
      </w:r>
    </w:p>
    <w:p w:rsidR="004E11F0" w:rsidRPr="008148F5" w:rsidRDefault="004E11F0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Предметные результаты</w:t>
      </w:r>
    </w:p>
    <w:p w:rsidR="002066B7" w:rsidRPr="008148F5" w:rsidRDefault="00FB2B06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географии в познании окружающего мира: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 роль различных источников географической информации.</w:t>
      </w:r>
    </w:p>
    <w:p w:rsidR="002066B7" w:rsidRPr="008148F5" w:rsidRDefault="00FB2B06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системы географических знаний о природе, населении, хозяйстве мира: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 географические следствия формы, размеров и движения Земли;</w:t>
      </w:r>
    </w:p>
    <w:p w:rsidR="002066B7" w:rsidRPr="008148F5" w:rsidRDefault="00B11DC0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бъяснять воздействие Солнца и Луны на мир живой и неживой природы;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выделять, описывать и объяснять существенные признаки географических объектов и явлений;</w:t>
      </w:r>
    </w:p>
    <w:p w:rsidR="002066B7" w:rsidRPr="008148F5" w:rsidRDefault="00B11DC0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географические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и явления в геосферах, взаимосвязи между ними, их изменения в результате деятельности человека;</w:t>
      </w:r>
    </w:p>
    <w:p w:rsidR="002066B7" w:rsidRPr="008148F5" w:rsidRDefault="00B11DC0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 видовое разнообразие компонентов природы в пределах географической оболочки;</w:t>
      </w:r>
    </w:p>
    <w:p w:rsidR="002066B7" w:rsidRPr="008148F5" w:rsidRDefault="00B11DC0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ыявлять главные причины различий в нагревании земной поверхнос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ти;</w:t>
      </w:r>
    </w:p>
    <w:p w:rsidR="002066B7" w:rsidRPr="008148F5" w:rsidRDefault="00B11DC0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ыделять причины стихийных явлений в геосферах;</w:t>
      </w:r>
    </w:p>
    <w:p w:rsidR="002066B7" w:rsidRPr="008148F5" w:rsidRDefault="00B11DC0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географических умений: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в различных источниках и анализировать географическую информацию;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описания различных географических объектов на основе анализа разнообразных ис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 географической информации;</w:t>
      </w:r>
    </w:p>
    <w:p w:rsidR="002066B7" w:rsidRPr="008148F5" w:rsidRDefault="00B11DC0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применять приборы и инструменты для определения количественных и качественных характеристик компонентов природы;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карт как моделей;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на карте местоположение географических объектов.</w:t>
      </w:r>
    </w:p>
    <w:p w:rsidR="002066B7" w:rsidRPr="008148F5" w:rsidRDefault="00FB2B06" w:rsidP="004E11F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смысла собственной деятельности: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формулировать свое отношение к природным и антропогенным причинам изменения окружающей среды;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географические знания для осуществления мер по сохранению природы и защите людей от стихийных природных и техно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генных явлений;</w:t>
      </w:r>
    </w:p>
    <w:p w:rsidR="002066B7" w:rsidRPr="008148F5" w:rsidRDefault="00FB2B06" w:rsidP="004E11F0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приводить примеры использования и охраны природных ресурсов, адаптации человека к условиям окружающей среды.</w:t>
      </w:r>
    </w:p>
    <w:p w:rsidR="002C1840" w:rsidRPr="008148F5" w:rsidRDefault="00FB2B06" w:rsidP="004E11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2C1840" w:rsidRPr="008148F5" w:rsidRDefault="00FB2B06" w:rsidP="004E11F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географические понятия и термины; различия плана, глобуса и географических карт по содержанию, масштабу,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 картографического изображения; результаты выдающихся географических открытий и путешествий;</w:t>
      </w:r>
    </w:p>
    <w:p w:rsidR="002C1840" w:rsidRPr="008148F5" w:rsidRDefault="00FB2B06" w:rsidP="004E11F0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изменения в результате деятельности чело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века; географическую зональность и поясность;</w:t>
      </w:r>
    </w:p>
    <w:p w:rsidR="002C1840" w:rsidRPr="008148F5" w:rsidRDefault="00FB2B06" w:rsidP="004E11F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C1840" w:rsidRPr="008148F5" w:rsidRDefault="00FB2B06" w:rsidP="004E11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2C1840" w:rsidRPr="008148F5" w:rsidRDefault="00FB2B06" w:rsidP="004E11F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выделять, описывать и объяснять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 географических объектов и явлений;</w:t>
      </w:r>
    </w:p>
    <w:p w:rsidR="002C1840" w:rsidRPr="008148F5" w:rsidRDefault="00FB2B06" w:rsidP="004E11F0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находить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источниках и анализировать информацию, необходимую для изучения географических объектов и явлений;</w:t>
      </w:r>
    </w:p>
    <w:p w:rsidR="002C1840" w:rsidRPr="008148F5" w:rsidRDefault="00FB2B06" w:rsidP="004E11F0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приводить примеры: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 охраны природных ресурсов;</w:t>
      </w:r>
    </w:p>
    <w:p w:rsidR="002C1840" w:rsidRPr="008148F5" w:rsidRDefault="00FB2B06" w:rsidP="004E11F0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составлять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C1840" w:rsidRPr="008148F5" w:rsidRDefault="00FB2B06" w:rsidP="004E11F0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определять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местности, плане и карте расстояния, направле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высоты точек; географические координаты и местоположение географических объектов;</w:t>
      </w:r>
    </w:p>
    <w:p w:rsidR="002C1840" w:rsidRPr="008148F5" w:rsidRDefault="00FB2B06" w:rsidP="004E11F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применять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этой основе эмпирические зависимости;</w:t>
      </w:r>
    </w:p>
    <w:p w:rsidR="002C1840" w:rsidRPr="008148F5" w:rsidRDefault="00FB2B06" w:rsidP="004E11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</w:t>
      </w:r>
    </w:p>
    <w:p w:rsidR="002C1840" w:rsidRPr="008148F5" w:rsidRDefault="00FB2B06" w:rsidP="004E11F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местности и проведения съемок ее участков; чтения карт различного содержания;</w:t>
      </w:r>
    </w:p>
    <w:p w:rsidR="002C1840" w:rsidRPr="008148F5" w:rsidRDefault="00FB2B06" w:rsidP="004E11F0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фенологических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C1840" w:rsidRPr="008148F5" w:rsidRDefault="00FB2B06" w:rsidP="004E11F0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погодой, состоянием воздуха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C1840" w:rsidRPr="008148F5" w:rsidRDefault="00FB2B06" w:rsidP="004E11F0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практических задач по определению качества окружающей среды своей местности, ее использован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сохранению и улучшению; принятия необходимых мер в случае природных стихийных бедствий и техногенных катастроф;</w:t>
      </w:r>
    </w:p>
    <w:p w:rsidR="002C1840" w:rsidRPr="008148F5" w:rsidRDefault="00FB2B06" w:rsidP="004E11F0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ционных.</w:t>
      </w:r>
    </w:p>
    <w:p w:rsidR="002C1840" w:rsidRPr="008148F5" w:rsidRDefault="002C1840" w:rsidP="0073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53" w:rsidRPr="008148F5" w:rsidRDefault="00FB2B06" w:rsidP="004E11F0">
      <w:pPr>
        <w:widowControl w:val="0"/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учебного предмета.</w:t>
      </w:r>
    </w:p>
    <w:p w:rsidR="00862103" w:rsidRPr="008148F5" w:rsidRDefault="00862103" w:rsidP="007333F0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DAA" w:rsidRPr="008148F5" w:rsidRDefault="00085653" w:rsidP="00FD2DAA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 w:rsidR="004E11F0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, 35</w:t>
      </w:r>
      <w:r w:rsidR="00C030E3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E24E2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год, 1 час</w:t>
      </w:r>
      <w:r w:rsidR="00FB2B06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</w:p>
    <w:p w:rsidR="00FD2DAA" w:rsidRPr="008148F5" w:rsidRDefault="00FB2B06" w:rsidP="00FD2DAA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</w:t>
      </w:r>
    </w:p>
    <w:p w:rsidR="00ED63A7" w:rsidRPr="008148F5" w:rsidRDefault="00CE490E" w:rsidP="00B11DC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обязательного изучения учебного предмета «География» на этапе основного общего обр</w:t>
      </w:r>
      <w:r w:rsidR="00B11DC0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в 6 классе отводится 34</w:t>
      </w:r>
      <w:r w:rsidR="00FD2DAA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и 1 резервный</w:t>
      </w:r>
      <w:r w:rsidR="00665EA1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расчета 1 </w:t>
      </w:r>
      <w:r w:rsidR="0009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час</w:t>
      </w:r>
      <w:r w:rsidR="00B11DC0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неделю,35 учебных недель. </w:t>
      </w:r>
    </w:p>
    <w:p w:rsidR="00665EA1" w:rsidRPr="008148F5" w:rsidRDefault="00665EA1" w:rsidP="0073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4F" w:rsidRPr="008148F5" w:rsidRDefault="001C7C4F" w:rsidP="0073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1" w:rsidRPr="008148F5" w:rsidRDefault="00FB2B06" w:rsidP="0073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содержательных линий</w:t>
      </w:r>
    </w:p>
    <w:p w:rsidR="006E2881" w:rsidRPr="008148F5" w:rsidRDefault="006E2881" w:rsidP="00733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0A1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 Гидросфера  -  </w:t>
      </w:r>
      <w:r w:rsidR="009D73DD"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 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D73DD"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640A1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и строение гидросферы.   Части гидросферы : Мировой океан, ледники, воды суши, подземные воды. Мировой 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 воды в природе.  Единство вод Мирового океана. Моря, заливы, проливы.  Острова и полуострова. Рельеф дна Мирового океана. Температура и соленость вод Мирового океана. Движение вод в Океане   Речная система. Питание и режим рек.</w:t>
      </w:r>
    </w:p>
    <w:p w:rsidR="007640A1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Озера. Виды озёр.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Хозяйственное значение озёр и болот.  Подземные воды. Ледники — главные аккумуляторы пресной воды на Земле. Охрана гидросферы. Обобщение по теме «Гидросфера».</w:t>
      </w:r>
    </w:p>
    <w:p w:rsidR="007640A1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Практические работы: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 «Прокладывание по карте маршрута, измерение расстоян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 карте, определение географических координат»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понятия: </w:t>
      </w:r>
      <w:r w:rsidR="007640A1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Гидросфера, круговорот воды, Мировой океан, море, залив, пролив, остров, архипелаг,  полуостров, соленость, айсберг, волна, цунами, течение, прилив, отлив, речная система, </w:t>
      </w:r>
      <w:r w:rsidR="009D73DD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речной бассейн, водораздел, русло, исток, устье, падение реки, источник, половодье, межень, паводок.</w:t>
      </w:r>
    </w:p>
    <w:p w:rsidR="009D73DD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Персоналии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Макаров С.О.</w:t>
      </w:r>
    </w:p>
    <w:p w:rsidR="004E11F0" w:rsidRPr="008148F5" w:rsidRDefault="004E11F0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3DD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 Атмосфера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(13 часов).</w:t>
      </w:r>
    </w:p>
    <w:p w:rsidR="009D73DD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Атмосфера — воздушная оболочка Земли. Состав воздуха.  Части атмосферы.</w:t>
      </w:r>
    </w:p>
    <w:p w:rsidR="009D73DD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 в атмосфере.  Атмосферное 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давление.  Ветер.  Водяной пар в атмосфере. Абсолютная и относительная влажность. Облака и их виды. Погода.</w:t>
      </w:r>
    </w:p>
    <w:p w:rsidR="009D73DD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  и   климатические   факторы.  Адаптация людей к погодным и климатическим условиям. Обобщение по теме «Атмосфера».</w:t>
      </w:r>
    </w:p>
    <w:p w:rsidR="009D73DD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работы: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№2 «Построение розы ветров».</w:t>
      </w:r>
    </w:p>
    <w:p w:rsidR="009D73DD" w:rsidRPr="008148F5" w:rsidRDefault="00067DEA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  <w:r w:rsidR="00FB2B06"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B2B06"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Атмосфера, тропосфера, стратосфера, озоновый слой, оптические явления, температура воздуха, амплитуда колебаний, </w:t>
      </w:r>
      <w:r w:rsidR="002011D1"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атмосферное давление, ветер, роза ветров, муссон, влажность, облака, осадки, погода, воздушные массы, климат,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Персоналии: </w:t>
      </w:r>
      <w:r w:rsidR="009D73DD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Котельников.</w:t>
      </w:r>
    </w:p>
    <w:p w:rsidR="004E11F0" w:rsidRPr="008148F5" w:rsidRDefault="004E11F0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D1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Биосфера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(4 часа)</w:t>
      </w:r>
    </w:p>
    <w:p w:rsidR="002011D1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Биосфера. Состав и роль биосферы, связь с другими сферами Земли. Почва как особое природное образование.</w:t>
      </w:r>
    </w:p>
    <w:p w:rsidR="002011D1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часть биосферы. Обобщение по теме «Биосфера».</w:t>
      </w:r>
    </w:p>
    <w:p w:rsidR="002011D1" w:rsidRPr="008148F5" w:rsidRDefault="00067DEA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FB2B06"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2B06"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Биосфера, круговорот веществ, живое вещество, почва, плодородие, перегной, раса.</w:t>
      </w:r>
    </w:p>
    <w:p w:rsidR="002011D1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Персоналии: </w:t>
      </w:r>
      <w:r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 Вернадский.</w:t>
      </w:r>
    </w:p>
    <w:p w:rsidR="004E11F0" w:rsidRPr="008148F5" w:rsidRDefault="004E11F0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1D1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 Географическая оболочка Земли</w:t>
      </w:r>
      <w:r w:rsidR="00B11DC0"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часа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11D1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«географическая оболочка».  Понятие «природный комплекс». Свойства </w:t>
      </w:r>
      <w:r w:rsidRPr="0081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географической оболочки. Природные зоны — зональные природные комплексы. Ландшафт – природный, промышленный, сельскохозяйственный. Понятие «культурный ландшафт».  Обобщение по теме «Географическая оболочка Земли».</w:t>
      </w:r>
    </w:p>
    <w:p w:rsidR="001A2328" w:rsidRPr="008148F5" w:rsidRDefault="00067DEA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понятия: </w:t>
      </w:r>
      <w:r w:rsidR="002011D1"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1D1"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Природный комплекс, зональность, высотная поясность, влажный экваториальный лес, саванна, пустыня, степь, тайга, тундра, арктическая пустыня, антарктическая пустыня, ландшафт, ЮНЕСКО.</w:t>
      </w:r>
    </w:p>
    <w:p w:rsidR="004E11F0" w:rsidRPr="008148F5" w:rsidRDefault="004E11F0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1F0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  <w:r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9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час</w:t>
      </w:r>
      <w:r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92B34" w:rsidRPr="008148F5" w:rsidRDefault="00FB2B06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Обобщение знаний, полученных</w:t>
      </w:r>
      <w:r w:rsidRPr="0009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курс географии 6 класса на примере описания водных, погодных и прир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одных условий родной области</w:t>
      </w:r>
      <w:r w:rsidRPr="0009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11F0" w:rsidRPr="00092B34" w:rsidRDefault="004E11F0" w:rsidP="00B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DEA" w:rsidRPr="008148F5" w:rsidRDefault="00FB2B06" w:rsidP="00B11DC0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5.Требования к уровню подготовки учащихся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использовать различные источники географической информации (картографические, статистические, текстовые,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анализировать, систематизировать,  обобщать и интерпретировать географическую информацию;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нахо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и формулировать по результатам наблюдений (в том числе инструментальных) зависимости и закономерности;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 по географическим картам разного содержания;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составлять описания географических объектов, процессов и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с использованием разных источников географической информации;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различать изученные географические объекты, процессы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9.  использовать знания о географических законах и закономерностях, о взаимосвязях между изученными географиче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объектами, процессами и явлениями для объяснения их свойств, условий протекания и географических различий;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проводить с помощью приборов измерения температуры, влажности воздуха, атмосферного давления, силы и направления ветра, абсолютной и относ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высоты, направления и скорости течения водных потоков;</w:t>
      </w:r>
    </w:p>
    <w:p w:rsidR="0041786D" w:rsidRPr="008148F5" w:rsidRDefault="00FB2B06" w:rsidP="00B11DC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E11F0" w:rsidRPr="008148F5" w:rsidRDefault="00067DEA" w:rsidP="00B11DC0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Географическая номен</w:t>
      </w:r>
      <w:r w:rsidRPr="008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клатура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Океаны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Тихий, Атлантический, Индийский, Северный Ледовитый.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Острова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Гренландия, Мадагаскар, Новая Зеландия, Новая Гвинея, Огненная Земля, Японские, Исландия.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Полуострова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Аравийский, Скандинавский, Лабрадор, Индостан, Сомали, Камчатка, Аляска.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</w:t>
      </w: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ливы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Мексиканский, Бенгальский, Персидский, Гвинейский.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Проливы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Берингов, Гибралтарский,</w:t>
      </w:r>
      <w:r w:rsidR="0041786D"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Магелланов, Дрейка, Малаккский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Моря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Средиземное, Черное, Балтийское, Баренцево, Красное, Охотское, Японское, Карибское.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Течения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Гольфстрим, Северо-Тихоокеанское,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Лабрадорское, Перуанское, Куросио, Бенгельское, Западных Ветров.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Реки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Нил, Амазонка, Миссисипи, Конго, Енисей, Волга, Лена, Обь, Дунай, Амур, Инд, Ганг, Хуанхэ, Янцзы.</w:t>
      </w:r>
    </w:p>
    <w:p w:rsidR="00067DEA" w:rsidRPr="008148F5" w:rsidRDefault="00FB2B06" w:rsidP="00B11D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Озера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Каспийское, Аральское, Байкал, Ладожское, Виктория, Танганьика, Великие </w:t>
      </w: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озера.</w:t>
      </w:r>
    </w:p>
    <w:p w:rsidR="001C7C4F" w:rsidRPr="008148F5" w:rsidRDefault="00C0102B" w:rsidP="0073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06349" w:rsidRPr="008148F5" w:rsidRDefault="00A0779C" w:rsidP="0073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C4F" w:rsidRPr="008148F5" w:rsidRDefault="00506349" w:rsidP="00733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F04D9E" w:rsidRPr="000B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практических работ       </w:t>
      </w:r>
    </w:p>
    <w:p w:rsidR="00506349" w:rsidRPr="008148F5" w:rsidRDefault="00B11DC0" w:rsidP="00733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055"/>
      </w:tblGrid>
      <w:tr w:rsidR="002756EB" w:rsidTr="006E2881">
        <w:trPr>
          <w:trHeight w:val="326"/>
        </w:trPr>
        <w:tc>
          <w:tcPr>
            <w:tcW w:w="566" w:type="dxa"/>
          </w:tcPr>
          <w:p w:rsidR="001D4221" w:rsidRPr="008148F5" w:rsidRDefault="00FB2B06" w:rsidP="00733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55" w:type="dxa"/>
          </w:tcPr>
          <w:p w:rsidR="001D4221" w:rsidRPr="008148F5" w:rsidRDefault="00FB2B06" w:rsidP="0073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2756EB" w:rsidTr="006E2881">
        <w:tc>
          <w:tcPr>
            <w:tcW w:w="566" w:type="dxa"/>
          </w:tcPr>
          <w:p w:rsidR="001D4221" w:rsidRPr="008148F5" w:rsidRDefault="00FB2B06" w:rsidP="007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55" w:type="dxa"/>
          </w:tcPr>
          <w:p w:rsidR="001D4221" w:rsidRPr="008148F5" w:rsidRDefault="004E11F0" w:rsidP="007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Мирового океана</w:t>
            </w:r>
          </w:p>
        </w:tc>
      </w:tr>
      <w:tr w:rsidR="002756EB" w:rsidTr="006E2881">
        <w:tc>
          <w:tcPr>
            <w:tcW w:w="566" w:type="dxa"/>
          </w:tcPr>
          <w:p w:rsidR="001D4221" w:rsidRPr="008148F5" w:rsidRDefault="0074379A" w:rsidP="007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2B06" w:rsidRPr="0081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5" w:type="dxa"/>
          </w:tcPr>
          <w:p w:rsidR="001D4221" w:rsidRPr="008148F5" w:rsidRDefault="0041786D" w:rsidP="007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розы ветров</w:t>
            </w:r>
          </w:p>
        </w:tc>
      </w:tr>
      <w:tr w:rsidR="002756EB" w:rsidTr="006E2881">
        <w:tc>
          <w:tcPr>
            <w:tcW w:w="566" w:type="dxa"/>
          </w:tcPr>
          <w:p w:rsidR="00C770B1" w:rsidRPr="008148F5" w:rsidRDefault="00FB2B06" w:rsidP="007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55" w:type="dxa"/>
          </w:tcPr>
          <w:p w:rsidR="00C770B1" w:rsidRPr="008148F5" w:rsidRDefault="00FB2B06" w:rsidP="007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погоды</w:t>
            </w:r>
          </w:p>
        </w:tc>
      </w:tr>
    </w:tbl>
    <w:p w:rsidR="0041786D" w:rsidRPr="008148F5" w:rsidRDefault="0041786D" w:rsidP="0073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3D" w:rsidRPr="008148F5" w:rsidRDefault="002C453D" w:rsidP="0073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4F" w:rsidRPr="008148F5" w:rsidRDefault="001C7C4F" w:rsidP="0073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4F" w:rsidRDefault="001C7C4F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C" w:rsidRDefault="00A0082C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C4F" w:rsidRPr="009775BF" w:rsidRDefault="001C7C4F" w:rsidP="007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AD" w:rsidRDefault="0041786D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FB2B06" w:rsidRPr="0097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B11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B06" w:rsidRPr="0097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Расчасовка предмета.</w:t>
      </w:r>
    </w:p>
    <w:p w:rsidR="00516EB8" w:rsidRDefault="00516EB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EB8" w:rsidRDefault="00516EB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4252"/>
        <w:gridCol w:w="1418"/>
        <w:gridCol w:w="1275"/>
        <w:gridCol w:w="1276"/>
      </w:tblGrid>
      <w:tr w:rsidR="002756EB" w:rsidTr="00092B34">
        <w:trPr>
          <w:cantSplit/>
          <w:trHeight w:val="463"/>
        </w:trPr>
        <w:tc>
          <w:tcPr>
            <w:tcW w:w="425" w:type="dxa"/>
            <w:vMerge w:val="restart"/>
            <w:textDirection w:val="btLr"/>
          </w:tcPr>
          <w:p w:rsidR="00516EB8" w:rsidRPr="009775BF" w:rsidRDefault="00FB2B06" w:rsidP="00551CA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986" w:type="dxa"/>
            <w:vMerge w:val="restart"/>
          </w:tcPr>
          <w:p w:rsidR="00516EB8" w:rsidRDefault="00516EB8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EB8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4252" w:type="dxa"/>
            <w:vMerge w:val="restart"/>
          </w:tcPr>
          <w:p w:rsidR="00516EB8" w:rsidRDefault="00516EB8" w:rsidP="005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EB8" w:rsidRDefault="00516EB8" w:rsidP="005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EB8" w:rsidRPr="009775BF" w:rsidRDefault="00FB2B06" w:rsidP="005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gridSpan w:val="3"/>
          </w:tcPr>
          <w:p w:rsidR="00516EB8" w:rsidRDefault="00FB2B06" w:rsidP="005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</w:p>
          <w:p w:rsidR="00516EB8" w:rsidRDefault="0041786D" w:rsidP="0055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756EB" w:rsidTr="00092B34">
        <w:trPr>
          <w:trHeight w:val="877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275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6абгд</w:t>
            </w:r>
          </w:p>
        </w:tc>
        <w:tc>
          <w:tcPr>
            <w:tcW w:w="1276" w:type="dxa"/>
          </w:tcPr>
          <w:p w:rsidR="00092B34" w:rsidRPr="009775BF" w:rsidRDefault="00FB2B06" w:rsidP="00E05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 6в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 w:val="restart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 w:val="restart"/>
          </w:tcPr>
          <w:p w:rsidR="00092B34" w:rsidRPr="0041786D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8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Гидросфера - водная оболочка Земли (12 часов)</w:t>
            </w:r>
          </w:p>
        </w:tc>
        <w:tc>
          <w:tcPr>
            <w:tcW w:w="4252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и строение гидросферы.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Мировой океан (1).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8F6755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Мировой океан (2).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FB2B06" w:rsidP="004E1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41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№1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Мирового океана </w:t>
            </w:r>
            <w:r w:rsidRPr="0041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8F6755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океана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16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– артерии Земли (1).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07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– артерии Земли (2).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13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 и болота.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воды и ледники.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5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 и человек.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135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«Гидросфера – водная оболочка Земли».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126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41786D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Контрольная работа №1 «Гидросфера - водная оболочка Земли».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 w:val="restart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vMerge w:val="restart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Атмосфера - Воздушная оболочка Земли (13 часов)</w:t>
            </w:r>
          </w:p>
        </w:tc>
        <w:tc>
          <w:tcPr>
            <w:tcW w:w="4252" w:type="dxa"/>
          </w:tcPr>
          <w:p w:rsidR="00092B34" w:rsidRPr="0041786D" w:rsidRDefault="00FB2B06" w:rsidP="004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и строение атмосферы.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8F6755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 в атмосфере (1).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8F6755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 в атмосфере (2).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B04FCE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Атмосферное давление.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391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B04FCE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15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C770B1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Практическая работа №2 «Построение розы ветров».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C770B1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Влага в атмосфере (1).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56EB" w:rsidTr="00092B34">
        <w:trPr>
          <w:trHeight w:val="412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Влага в атмосфере (2).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56EB" w:rsidTr="00092B34">
        <w:trPr>
          <w:trHeight w:val="417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климат.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09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Практическая работа №3 «Карта погоды».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16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C770B1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11.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и человек.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126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12.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«Атмосфера – воздушная оболочка Земли».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135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C770B1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Контрольная работа </w:t>
            </w:r>
            <w:r w:rsidRPr="00C7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«Атмосфера – воздушная оболочка Земли».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 w:val="restart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6" w:type="dxa"/>
            <w:vMerge w:val="restart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Биосфера - живая оболочка Земли. (4 часа)</w:t>
            </w:r>
          </w:p>
        </w:tc>
        <w:tc>
          <w:tcPr>
            <w:tcW w:w="4252" w:type="dxa"/>
          </w:tcPr>
          <w:p w:rsidR="00092B34" w:rsidRPr="00C770B1" w:rsidRDefault="00FB2B06" w:rsidP="00C770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Биосфера – земная оболочка Земли.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Биосфера – сфера жизни.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2B34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2B34" w:rsidRDefault="00092B34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77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Почвы.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092B34" w:rsidRPr="00912AD0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92B34" w:rsidRPr="00912AD0" w:rsidRDefault="00092B34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EB" w:rsidTr="00092B34">
        <w:trPr>
          <w:trHeight w:val="42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№3  « Биосфера – живая оболочка </w:t>
            </w:r>
            <w:r w:rsidRPr="00912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Земли».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  <w:vMerge w:val="restart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vMerge w:val="restart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Географическая оболочка Земли (5 часов)</w:t>
            </w:r>
          </w:p>
        </w:tc>
        <w:tc>
          <w:tcPr>
            <w:tcW w:w="4252" w:type="dxa"/>
          </w:tcPr>
          <w:p w:rsidR="00092B34" w:rsidRPr="008F6755" w:rsidRDefault="00FB2B06" w:rsidP="00551C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Географическая оболочка Земли.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315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FB2B06" w:rsidP="0091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емли.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150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ландшафты. Природное и культурное наследие.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111"/>
        </w:trPr>
        <w:tc>
          <w:tcPr>
            <w:tcW w:w="425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A17231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Итоговая контрольная работа.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</w:tcPr>
          <w:p w:rsidR="00092B34" w:rsidRPr="00A17231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Заключение (1</w:t>
            </w:r>
            <w:r w:rsidRPr="00A172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час)</w:t>
            </w:r>
          </w:p>
        </w:tc>
        <w:tc>
          <w:tcPr>
            <w:tcW w:w="4252" w:type="dxa"/>
          </w:tcPr>
          <w:p w:rsidR="00092B34" w:rsidRPr="00A17231" w:rsidRDefault="00FB2B06" w:rsidP="00A1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Природные условия Родной области.</w:t>
            </w:r>
          </w:p>
        </w:tc>
        <w:tc>
          <w:tcPr>
            <w:tcW w:w="1418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92B34" w:rsidRPr="00912AD0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2B34" w:rsidRPr="00912AD0" w:rsidRDefault="00FB2B06" w:rsidP="00BD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6EB" w:rsidTr="00092B34">
        <w:trPr>
          <w:trHeight w:val="420"/>
        </w:trPr>
        <w:tc>
          <w:tcPr>
            <w:tcW w:w="425" w:type="dxa"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92B34" w:rsidRPr="009775BF" w:rsidRDefault="00092B34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</w:tcPr>
          <w:p w:rsidR="00092B34" w:rsidRPr="009775BF" w:rsidRDefault="00FB2B06" w:rsidP="00551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092B34" w:rsidRPr="009775BF" w:rsidRDefault="00FB2B06" w:rsidP="00E05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516EB8" w:rsidRDefault="00516EB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EB8" w:rsidRDefault="00516EB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EB8" w:rsidRDefault="00516EB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EB8" w:rsidRDefault="00516EB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0BE" w:rsidRDefault="003D30BE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0BE" w:rsidRDefault="003D30BE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0BE" w:rsidRDefault="003D30BE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0BE" w:rsidRDefault="003D30BE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0BE" w:rsidRDefault="003D30BE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238" w:rsidRDefault="00E05238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92" w:rsidRPr="009775BF" w:rsidRDefault="00B02992" w:rsidP="00733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EB6" w:rsidRPr="009775BF" w:rsidRDefault="009D5EB6" w:rsidP="0081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5EB6" w:rsidRPr="009775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72D0E" w:rsidRPr="00AF2E21" w:rsidRDefault="008A4F21" w:rsidP="00A65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OLE_LINK1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4. </w:t>
      </w:r>
      <w:r w:rsidR="001357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КАЛЕНДАРНО-</w:t>
      </w:r>
      <w:r w:rsidR="00FB2B06" w:rsidRPr="00AF2E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p w:rsidR="00182B18" w:rsidRPr="000524FB" w:rsidRDefault="00182B18" w:rsidP="006F60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816"/>
        <w:gridCol w:w="506"/>
        <w:gridCol w:w="1873"/>
        <w:gridCol w:w="3118"/>
        <w:gridCol w:w="2694"/>
        <w:gridCol w:w="141"/>
        <w:gridCol w:w="3261"/>
        <w:gridCol w:w="1190"/>
        <w:gridCol w:w="1154"/>
      </w:tblGrid>
      <w:tr w:rsidR="002756EB" w:rsidTr="007C078D">
        <w:trPr>
          <w:trHeight w:val="18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урока (кол-во часов)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Вид контроля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2756EB" w:rsidTr="005A4C2A">
        <w:trPr>
          <w:trHeight w:val="315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E09" w:rsidRPr="00801E09" w:rsidRDefault="00FB2B06" w:rsidP="0080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Гидросфера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водная оболочка Земли (12 часов)</w:t>
            </w:r>
          </w:p>
        </w:tc>
      </w:tr>
      <w:tr w:rsidR="002756EB" w:rsidTr="009A553A">
        <w:trPr>
          <w:trHeight w:val="1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4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6б6г6д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гидросферы.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гидросфере, выяснить ее состав. Изучить свойства воды.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мировой круговорот воды в природе. Раскрыть значение воды в природе.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гидросферы. Круговорот воды на планете.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соотношений основных частей гидросферы. Выявление взаимосвязи составных частей гидросферы по схеме «Круговорот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в природе».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8A4F21" w:rsidRPr="00801E09" w:rsidRDefault="00FB2B06" w:rsidP="00801E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4F21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</w:t>
            </w:r>
          </w:p>
          <w:p w:rsidR="008A4F21" w:rsidRPr="00801E09" w:rsidRDefault="00FB2B06" w:rsidP="00801E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56EB" w:rsidTr="00DD37D5">
        <w:trPr>
          <w:trHeight w:val="6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0423F0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AC3F01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8A4F21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8A4F21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8A4F21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8A4F21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8A4F21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21" w:rsidRPr="00801E09" w:rsidRDefault="008A4F21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4F21" w:rsidRPr="00801E09" w:rsidRDefault="008A4F21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9A553A">
        <w:trPr>
          <w:trHeight w:val="20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AC3F01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 (1).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понятие «Мировой океан», его составные части: моря, заливы, проливы. Доказать единство вод Мирового океана. Познакомить с жизнью в океане.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Мировой океан.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 Мирового океана и их характеристики.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 карте географического положения океанов, морей, заливов, проливов. Определение черт сходства и различия океанов Земли, островов, полуостровов. Наносить на контурную карту океаны, моря, зал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ивы, проливы.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</w:t>
            </w:r>
          </w:p>
        </w:tc>
      </w:tr>
      <w:tr w:rsidR="002756EB" w:rsidTr="008F69AE">
        <w:trPr>
          <w:trHeight w:val="6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9A553A">
        <w:trPr>
          <w:trHeight w:val="26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 (2).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об островах, их типах и полуостровах. Познакомить с особенностями дна Мирового океана.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Острова и полуострова.  Рельеф океанического дна.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карте части Мирового океана. Выделение части рельефа дна. Определение по карте островов, полуостровов, архипелагов. Нанесение на контурную карту островов, полуостровов и архипелагов. Составление описания океана по плану.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</w:t>
            </w:r>
          </w:p>
        </w:tc>
      </w:tr>
      <w:tr w:rsidR="002756EB" w:rsidTr="00DD37D5">
        <w:trPr>
          <w:trHeight w:val="6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9A553A">
        <w:trPr>
          <w:trHeight w:val="27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F0" w:rsidRPr="00F9073E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E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F9073E" w:rsidRDefault="00FB2B06" w:rsidP="00A05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F90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№1 «Части Мирового океана»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расположении основных частей Мирового океана.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 и океаны. Географические маршруты. Географические координаты.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A05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контурной картой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Наносить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географические объекты на контурную карту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</w:t>
            </w:r>
          </w:p>
        </w:tc>
      </w:tr>
      <w:tr w:rsidR="002756EB" w:rsidTr="00DD37D5">
        <w:trPr>
          <w:trHeight w:val="5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F9073E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0423F0" w:rsidP="0080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F9073E" w:rsidRDefault="000423F0" w:rsidP="00A0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Default="000423F0" w:rsidP="00A05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9A553A">
        <w:trPr>
          <w:trHeight w:val="26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F0" w:rsidRPr="00F9073E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E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океана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знания  о свойствах вод: изменение солености, температуры вод  с широтой и глубиной. Раскрыть, чем обусловлено движение вод в Океане: волны,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океанические течения, приливы, отливы. Раскрыть идею о постоянном  движении воды в Океане, о мерах предупреждения опасных явлений и борьбы с ними, о правилах обеспечения личной безопасности.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Соленость воды в океане. Температура воды в океане. Океанические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течения и их формирование. Опасные океанические явления.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 помощью карт географических закономерностей  изменения солености и температуры вод Океана. Определение по карте крупнейшие течения МО. Выявлять зависимость направления поверхностных течен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от направления господствующих ветров. Устанавливать причинно-следственные связи между процессами в литосфере и образованием цунами. Раскрывать опасные явления в Океане.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</w:t>
            </w:r>
          </w:p>
        </w:tc>
      </w:tr>
      <w:tr w:rsidR="002756EB" w:rsidTr="00DD37D5">
        <w:trPr>
          <w:trHeight w:val="353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F9073E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0423F0" w:rsidP="00801E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– артерии Земли (1).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о реках, их частях, речной системе, речном бассейне, водоразделе. Показать роль рек в жизни человека. Осуществлять смысловое чтение при описании реки.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по теме: река и ее части. Смысловое чтение.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особ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енностей речной системы. Изучение наиболее крупных рек мира и России. Определение рек по карте. Осуществление смыслового чтения в соответствии с задачами ознакомления, жанрами и основной идеей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реки своей местности.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</w:t>
            </w:r>
          </w:p>
        </w:tc>
      </w:tr>
      <w:tr w:rsidR="002756EB" w:rsidTr="00DD37D5">
        <w:trPr>
          <w:trHeight w:val="19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0423F0">
        <w:trPr>
          <w:trHeight w:val="2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– артерии Земли (2).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   понятие о режиме реки,  питании, типах. Составлять описание реки по плану на основе анализа карт. Составлять характеристику равнинной и горной рек.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по теме: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речной режим. План описания реки.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графиков изменения уровня воды в реках. Выявление  части долины реки. Описание реки по плану.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</w:t>
            </w:r>
          </w:p>
        </w:tc>
      </w:tr>
      <w:tr w:rsidR="002756EB" w:rsidTr="00DD37D5">
        <w:trPr>
          <w:trHeight w:val="114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9A553A">
        <w:trPr>
          <w:trHeight w:val="30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 и болота.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понятие «озеро», «многолетняя мерзлота».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озера по различным признакам. Выяснить, как образуются болота. Показать роль озер и болот  для жизни на Земле. Давать описание озера по плану.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озер. Пути образования болот. Описание озера по плану.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 географической карте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крупнейших озер мира и России. Составление описания озер по плану. Анализ карты и объяснение причин образования болот. Нахождение по карте районов распространения многолетней мерзлоты. Нанесение озера на контурную карту.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§33</w:t>
            </w:r>
          </w:p>
        </w:tc>
      </w:tr>
      <w:tr w:rsidR="002756EB" w:rsidTr="00DD37D5">
        <w:trPr>
          <w:trHeight w:val="29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9A553A">
        <w:trPr>
          <w:trHeight w:val="2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воды и ледники.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понятие  подземные воды. Выявить причины образования подземных вод. Выявить причины образования покровных и горных ледников. Провести беседу по обсуждению значения подземных вод и ледников на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воды и процесс их образования. Ледники и их значение.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образования подземных вод. Описание по карте районов распространения ледников. Оценивание значения подземных вод и ледников как источников питьевой воды.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§34</w:t>
            </w:r>
          </w:p>
        </w:tc>
      </w:tr>
      <w:tr w:rsidR="002756EB" w:rsidTr="00DD37D5">
        <w:trPr>
          <w:trHeight w:val="18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6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 и человек.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о значении человека и всего живого на Земле. Показать источники загрязнения гидросферы, необходимость ее охраны.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охраны водных объектов .Меры охраны гидросферы.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связи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гидросферы с другими оболочками Земли. Определение значения Океана для хозяйственной деятельности человека. Определение мер по охране гидросферы.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§35</w:t>
            </w:r>
          </w:p>
        </w:tc>
      </w:tr>
      <w:tr w:rsidR="002756EB" w:rsidTr="00DD37D5">
        <w:trPr>
          <w:trHeight w:val="1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40EBE">
        <w:trPr>
          <w:trHeight w:val="2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«Гидросфера – водная оболочка Земли».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обобщить полученные знания по теме «Гидросфера - водная оболочка Земли».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 и географические понятия по теме: «Гидросфера – водная оболочка Земли»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фронтальный опрос, решение тестовых заданий.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§26-35</w:t>
            </w:r>
          </w:p>
        </w:tc>
      </w:tr>
      <w:tr w:rsidR="002756EB" w:rsidTr="00DD37D5">
        <w:trPr>
          <w:trHeight w:val="76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2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 «Гидросфера - водная оболочка Земли».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усвоение базового материала по теме «Гидросфера - водная оболочка Земли».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географические понятия и термины по теме: «Гидросфера - водная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оболочка Земли».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 тестовые задания, задания с выбором ответа, на соответствие, с текстом.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70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5A4C2A">
        <w:trPr>
          <w:trHeight w:val="315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0CC1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Атмосфер</w:t>
            </w:r>
            <w:r w:rsidR="00F9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- Воздушная оболочка Земли (12</w:t>
            </w: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756EB" w:rsidTr="007C078D">
        <w:trPr>
          <w:trHeight w:val="3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атмосферы.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F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«атмосфера», показать ее состав, строение и границы. Сформировать понятие 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ропосфере как о части атмосферы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Научить замечать и объяснять окружающие природные явления.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атмосферы: химический и структурный. Атмосферные явления. З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атмосферы для жизни.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роли содержащихся в атмосфере газов для природных процессов. Составление и анализ схемы  «Состав воздуха». Определение строения  атмосферы. Формулирование выводов о значении  атмосферы для жизни на Земле.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§36</w:t>
            </w:r>
          </w:p>
        </w:tc>
      </w:tr>
      <w:tr w:rsidR="002756EB" w:rsidTr="00DD37D5">
        <w:trPr>
          <w:trHeight w:val="17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31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в атмосфере (1).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нагревании воздуха от земной поверхн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ости,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изменении температуры воздуха с высотой. Вычислять среднюю суточную температуру и амплитуду температур. Устанавливать  причинно – следственные связи между изменениями температуры воздуха и высотой Солнца над горизонтом.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изменения температуры ат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мосферы. Определение среднесуточной температуры и амплитуды.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температуры с помощью термометра. Вычисление средней суточной температуры, амплитуды, среднемесячной температуры по календарю погоды. Вычерчивание и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гр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фиков изменения температу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воздуха в течение суток.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§37</w:t>
            </w:r>
          </w:p>
        </w:tc>
      </w:tr>
      <w:tr w:rsidR="002756EB" w:rsidTr="00DD37D5">
        <w:trPr>
          <w:trHeight w:val="29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3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в атмосфере (2).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зависимость суточного хода температуры от угла падения солнечных лучей. Выявить закономерности изменения температуры воздуха от экватора к полюсам.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температуры воздуха в течение суток. Изменение температуры в течение года.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зависимости суточного хода температуры от угла падения солнечных лучей. Выявление закономерности изменения температуры воздуха от экватора к полюсам.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§38</w:t>
            </w:r>
          </w:p>
        </w:tc>
      </w:tr>
      <w:tr w:rsidR="002756EB" w:rsidTr="00DD37D5">
        <w:trPr>
          <w:trHeight w:val="14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об атмосферном давлении и величине нормального атмосферного давления и единицах его измерения. Выяснить, от чего зависит атмосферное давление. Измерять атмосферное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Условия его изменения.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атмосферного давления с помощью барометра. Расчет атмосферного давления на разной высоте в тропосфере. Применение знания об атмосферном давлении в повседневной жизни.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§39</w:t>
            </w:r>
          </w:p>
        </w:tc>
      </w:tr>
      <w:tr w:rsidR="002756EB" w:rsidTr="00DD37D5">
        <w:trPr>
          <w:trHeight w:val="3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83762C">
        <w:trPr>
          <w:trHeight w:val="17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«ветер». Раскрыть причины образования  ветра. Сформировать понятие о розе ветров, о силе ветра, о видах ветра.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 по теме: Ветер. Классификация ветров.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причинно- следственных 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связей при  образовании ветра. Определение по картам направления и силу ветра.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§40</w:t>
            </w:r>
          </w:p>
        </w:tc>
      </w:tr>
      <w:tr w:rsidR="002756EB" w:rsidTr="00DE5998">
        <w:trPr>
          <w:trHeight w:val="114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№2 «Построение розы ветров».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умения строить розу ветров на основе данных дневника погоды.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ветров. Дневник погоды.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направления и силы ветра. Вычерчивание розы ветров на основе данных дневника погоды.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§40</w:t>
            </w:r>
          </w:p>
        </w:tc>
      </w:tr>
      <w:tr w:rsidR="002756EB" w:rsidTr="00DE5998">
        <w:trPr>
          <w:trHeight w:val="142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40EBE">
        <w:trPr>
          <w:trHeight w:val="5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Влага в атмосфере</w:t>
            </w:r>
            <w:r w:rsidR="00FB2B06"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об абсолютной и относительной влажности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E5998"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«осадкомер», «атмосферные осадки», их виды, условия образования. 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5998"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«облака» и раскрыть процесс их образования, виды облаков.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Сформировать зависимости между температурой воздуха и его влажностью. Сформировать умение рассчитывать относительную влажно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Атмосферная влага и ее преобразование.</w:t>
            </w:r>
            <w:r w:rsidR="00DE5998"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Облака, процесс их образования. Распределение облаков по поверхности Земли. Виды осадков.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влажности воздуха с помощью гигрометра. Делать выводы о значении  влажности воздуха на Земле. Рассчитывать от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носительную влажность воздуха на основе имеющихся данных. Понимать значение влажности воздуха для жизни и хозяйственной деятельности людей.</w:t>
            </w:r>
            <w:r w:rsidR="00DE5998"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видов облаков. Наблюдение за облаками. Описание облаков. Оценка значения облачности осадков для жизни и деятельности людей.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§41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</w:tr>
      <w:tr w:rsidR="002756EB" w:rsidTr="00DE5998">
        <w:trPr>
          <w:trHeight w:val="22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AC3F01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30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53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климат.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понятия  «погода» и «климат», «климатообразующие факторы». Сформировать понятие о типах воздушных масс и условиях их формирования. Выявить закономерность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климата и географической широты, воздушны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масс, высоты над уровнем моря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Формировать умение давать описания погоды и климата.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и явления погоды. Формирование воздушных масс. Климатические факторы. Условия формирования климата.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воздушных масс с разными свойствами. Установление  причинно -  следственных связей между  свойствами воздушных масс и характером поверхности, над которыми они формируются. Раскрыть значение прогнозирования погоды и климата для природы и хозя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йственной деятельности человека.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§43-44</w:t>
            </w:r>
          </w:p>
        </w:tc>
      </w:tr>
      <w:tr w:rsidR="002756EB" w:rsidTr="00DD37D5">
        <w:trPr>
          <w:trHeight w:val="37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2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0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№3 «Карта погоды».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9A5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метеорологическими приборами и инструментами и их предназначением.. Сформировать умение читать карты погоды,  решать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задачи с использованием информации о погоде и составлять прогноз погоды.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Построение карты погоды.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Default="00FB2B06" w:rsidP="009A5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способов нанесения на карты погоды характеристик состояния атмосферы. Описание по карте погоды количественных и качественных показателей состояния атмосферы. Сравнение показателей, применяемых для характеристики погоды и климата. Определение типа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погоды, преобладающего в своей местности. </w:t>
            </w:r>
          </w:p>
          <w:p w:rsidR="00DD37D5" w:rsidRDefault="00DD37D5" w:rsidP="009A5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7D5" w:rsidRDefault="00DD37D5" w:rsidP="009A5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7D5" w:rsidRPr="00801E09" w:rsidRDefault="00DD37D5" w:rsidP="009A5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§44</w:t>
            </w:r>
          </w:p>
        </w:tc>
      </w:tr>
      <w:tr w:rsidR="002756EB" w:rsidTr="00DD37D5">
        <w:trPr>
          <w:trHeight w:val="33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064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6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0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C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и человек.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Раскрыть значение атмосферы для человека. Выявить, как погодные условия влияют на здоровье и быт людей. Составлять и обсуждать правила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личной безопасности во время стихийных явлений в атмосфере.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атмосферы на жизнедеятельность человека. Здоровье человека и атмосфера. Опасные атмосферные явления.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оценка значения атмосферы  для человека. Описание влияния погод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условий на быт и здоровье 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 и отбор информации, полученной  из нескольких источников. Включение в обмен мнениями по вопросу охраны природы. Составление и обсуждение правил поведения во время опасных атмосферных явлений.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§45</w:t>
            </w:r>
          </w:p>
        </w:tc>
      </w:tr>
      <w:tr w:rsidR="002756EB" w:rsidTr="00DD37D5">
        <w:trPr>
          <w:trHeight w:val="3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064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C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3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0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теме: «Атмосфера – воздушная оболочка Земли».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обобщить полученные знания по теме «Атмосфера - воздушная оболочка Земли».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географические термины по теме: «Атмосфера – воздушная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оболочка Земли».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фронтальный опрос, решение тестовых заданий.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§36-45</w:t>
            </w:r>
          </w:p>
        </w:tc>
      </w:tr>
      <w:tr w:rsidR="002756EB" w:rsidTr="00DD37D5">
        <w:trPr>
          <w:trHeight w:val="1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064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AC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4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0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 № 2 «Атмосфера – воздушная оболочка Земли».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уровень усвоение базового материала по теме «Атмосфера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воздушная оболочка Земли».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географические термины по теме: «Атмосфера – воздушная оболочка Земли».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 тестовые задания, задания с выбором ответа, на соответствие, с текстом.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Default="00FB2B06" w:rsidP="007C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14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064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5A4C2A">
        <w:trPr>
          <w:trHeight w:val="315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3. </w:t>
            </w: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Биосфера - живая оболочка Земли. (4 часа)</w:t>
            </w:r>
          </w:p>
        </w:tc>
      </w:tr>
      <w:tr w:rsidR="002756EB" w:rsidTr="007C078D">
        <w:trPr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0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17,03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– земная оболочка Земли.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понятие «биосфера». Выяснить состав, связь с другими сферами Земли, значение. Показать разнообразие органического мира Земли, приспособление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 к среде обитания. Выявить  взаимосвязи в круговороте веществ в биосфере. Показать необходимость охраны биосферы.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организмы на Земле. Биосфера, как совокупность всех сфер Земли. Строение биосферы.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границы биосферы с границей д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ругих оболочек Земли. Выяснение  роли живых организмов в биосфере. Выявление роли живых организмов в переносе веществ на основе анализа схемы биологического круговорота. Формулирование выводов, что биосфера -  уникальная оболочка Земли,  заселенная живыми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организмами, что человек – часть биосферы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§46</w:t>
            </w:r>
          </w:p>
        </w:tc>
      </w:tr>
      <w:tr w:rsidR="002756EB" w:rsidTr="00DD37D5">
        <w:trPr>
          <w:trHeight w:val="40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064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C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1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0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– сфера жизни.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об особенностях распространения живых организмов на суше и в Мировом океане и о человеке как части биосферы.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биосферы. Показать значение биосферы для человека  и ее  изменение человеком.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живых организмов на Земле. Круговорот веществ в  биосфере. Влияние человека на биосферу.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об особенностях распростра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живых организмов на суше и в Мировом океане и о человеке как части биосферы. Формулирование значения биосферы. Определение значение биосферы для человека  и ее  изменение человеком.</w:t>
            </w:r>
          </w:p>
          <w:p w:rsidR="00DD37D5" w:rsidRDefault="00DD37D5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7D5" w:rsidRPr="00801E09" w:rsidRDefault="00DD37D5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§47</w:t>
            </w:r>
          </w:p>
        </w:tc>
      </w:tr>
      <w:tr w:rsidR="002756EB" w:rsidTr="00DD37D5">
        <w:trPr>
          <w:trHeight w:val="28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064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53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  «почва», «типы почв». Раскрыть значение плодородия почв. Раскрыть вклад В.В. Докучаева в науку.</w:t>
            </w:r>
          </w:p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биосфера.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и плодородие. Типы почв. Влияние живых организмов на почву.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Докучаев.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9A5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профилей почв разл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ичного типа. Выявление  причин разной степени плодородия  почв,  используемых  человеком. Описание растительного, животного мира и почвы  своей местности. Сформулировать выводы о необходимости  охраны почв.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§48</w:t>
            </w:r>
          </w:p>
        </w:tc>
      </w:tr>
      <w:tr w:rsidR="002756EB" w:rsidTr="00DD37D5">
        <w:trPr>
          <w:trHeight w:val="24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3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53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ая работа №3</w:t>
            </w: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« Биосфера – живая оболочка Земли».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усвоение базового материала по теме: «Биосфера – живая оболочка Земли».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по теме: «Биосфера - живая оболочка Земли».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 тестовых заданий, задания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выбором ответа, на соответствие, с текстом.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Default="00FB2B06" w:rsidP="007C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DD37D5">
        <w:trPr>
          <w:trHeight w:val="12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9A553A">
        <w:trPr>
          <w:trHeight w:val="411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3F0" w:rsidRPr="00801E09" w:rsidRDefault="00FB2B06" w:rsidP="006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Географическая оболочка Земли (4 часа</w:t>
            </w:r>
            <w:r w:rsidRPr="0080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56EB" w:rsidTr="007C078D">
        <w:trPr>
          <w:trHeight w:val="3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DE5998" w:rsidP="0053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Земли.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представление о географической оболочке и природном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комплексе. Выяснить строение и свойства географической оболочки и взаимосвязь между ее составными частями.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Объяснить смену природных зон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экватора к полюсам.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– среда обитания человека. Свойства географической оболочки. Природные к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омплексы Земли.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примеров  взаимосвязи  частей  географической оболочки. Формирование представления  о природном комплексе. Описание природного комплекса своей местности.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§50</w:t>
            </w:r>
          </w:p>
        </w:tc>
      </w:tr>
      <w:tr w:rsidR="002756EB" w:rsidTr="00DD37D5">
        <w:trPr>
          <w:trHeight w:val="3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40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53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AC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DE5998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природной зональности. Выяснить, как размещаются  природные зоны на Земле. Объяснить смену природных зон на Земле. Показать разнообразие  природных комплексов суши и океанов.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географической зональности. Природные зоны Зем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карты «Природные  зоны мира». Сравнение различных природных зон. Описание природных комплексов  суши и океана. Объяснение причинно- следственных связей меду природными зонами и климатом.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§51</w:t>
            </w:r>
          </w:p>
        </w:tc>
      </w:tr>
      <w:tr w:rsidR="002756EB" w:rsidTr="007C078D">
        <w:trPr>
          <w:trHeight w:val="4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83762C" w:rsidP="0053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C3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ландшафты. Природное и культурное наследие.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«культурный ландшафт» и их виды.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влияние человека на культурные ландшафты.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объекты Всемирного природного наследия.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человека на природные ландшафты. ЮНЕСКО.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наиболее и наименее измененных человеком территорий Земли на основе анализа разных источников географической информации. Понимание и  умение высказывать свое мнение  о способах улучшения  культурных ландшафтов. Умение приводить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положительного и отрицательного  влияния человека на культурные ландшафты.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§52-53</w:t>
            </w:r>
          </w:p>
        </w:tc>
      </w:tr>
      <w:tr w:rsidR="002756EB" w:rsidTr="00DD37D5">
        <w:trPr>
          <w:trHeight w:val="38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7C078D">
        <w:trPr>
          <w:trHeight w:val="28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83762C" w:rsidP="005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AC3F01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усвоение базового материала по курсу географии 6 класса.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термины и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по курсу географии 6 класса.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 тестовых заданий, заданий с выбором ответа, на соответствие, с текстом.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2756EB" w:rsidTr="00DD37D5">
        <w:trPr>
          <w:trHeight w:val="3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FB2B06">
              <w:rPr>
                <w:rFonts w:ascii="Calibri" w:eastAsia="Times New Roman" w:hAnsi="Calibri" w:cs="Calibri"/>
                <w:color w:val="000000"/>
                <w:lang w:eastAsia="ru-RU"/>
              </w:rPr>
              <w:t>.05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6EB" w:rsidTr="005A4C2A">
        <w:trPr>
          <w:trHeight w:val="250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223317" w:rsidRDefault="00FB2B06" w:rsidP="00620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Заключение</w:t>
            </w:r>
            <w:r w:rsidR="00837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2756EB" w:rsidTr="007C078D">
        <w:trPr>
          <w:trHeight w:val="3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а6б6г6д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83762C" w:rsidP="005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26.05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условия Родной области.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знания, </w:t>
            </w: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за курс географии 6 класса на примере описания водных, погодных и природных условий Ростовской области.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DE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объек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климат, ф</w:t>
            </w:r>
            <w:r w:rsidR="00DE5998"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 и фауна Ростовской области. Достопримечательности ростовской области.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DE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сание водных объектов,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климата </w:t>
            </w:r>
            <w:r w:rsidR="00DE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5998"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природных условий Ростовской области. Составление характеристики условий проживания и обсуждение возможности их изменения.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3F0" w:rsidRPr="00801E09" w:rsidRDefault="00FB2B06" w:rsidP="000A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2756EB" w:rsidTr="00DE5998">
        <w:trPr>
          <w:trHeight w:val="4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FB2B06" w:rsidP="00C9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3F0" w:rsidRPr="00801E09" w:rsidRDefault="0083762C" w:rsidP="00532E6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25.05</w:t>
            </w: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Default="000423F0" w:rsidP="00801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F0" w:rsidRPr="00801E09" w:rsidRDefault="000423F0" w:rsidP="0080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EA4EAF" w:rsidRDefault="00EA4EAF" w:rsidP="0018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A4EAF" w:rsidSect="00D476F0">
      <w:footerReference w:type="default" r:id="rId7"/>
      <w:pgSz w:w="16838" w:h="11906" w:orient="landscape"/>
      <w:pgMar w:top="1418" w:right="851" w:bottom="568" w:left="85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06" w:rsidRDefault="00FB2B06">
      <w:pPr>
        <w:spacing w:after="0" w:line="240" w:lineRule="auto"/>
      </w:pPr>
      <w:r>
        <w:separator/>
      </w:r>
    </w:p>
  </w:endnote>
  <w:endnote w:type="continuationSeparator" w:id="0">
    <w:p w:rsidR="00FB2B06" w:rsidRDefault="00FB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CD9" w:rsidRDefault="00470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06" w:rsidRDefault="00FB2B06">
      <w:pPr>
        <w:spacing w:after="0" w:line="240" w:lineRule="auto"/>
      </w:pPr>
      <w:r>
        <w:separator/>
      </w:r>
    </w:p>
  </w:footnote>
  <w:footnote w:type="continuationSeparator" w:id="0">
    <w:p w:rsidR="00FB2B06" w:rsidRDefault="00FB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744B"/>
    <w:multiLevelType w:val="hybridMultilevel"/>
    <w:tmpl w:val="43E6432C"/>
    <w:lvl w:ilvl="0" w:tplc="F6DE5C0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3D204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D69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2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24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265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4D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09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9C9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E6B15"/>
    <w:multiLevelType w:val="hybridMultilevel"/>
    <w:tmpl w:val="8E00FBCE"/>
    <w:lvl w:ilvl="0" w:tplc="32069A6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91EF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38B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85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62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2D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ED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CF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48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0140E"/>
    <w:multiLevelType w:val="hybridMultilevel"/>
    <w:tmpl w:val="40C649F8"/>
    <w:lvl w:ilvl="0" w:tplc="AED832B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30B87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64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82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A0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807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0C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CB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1A7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F03EC"/>
    <w:multiLevelType w:val="hybridMultilevel"/>
    <w:tmpl w:val="581CC752"/>
    <w:lvl w:ilvl="0" w:tplc="F6F83756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5EBA9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2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EA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8B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9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AC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A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E6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C7097"/>
    <w:multiLevelType w:val="hybridMultilevel"/>
    <w:tmpl w:val="301058DA"/>
    <w:lvl w:ilvl="0" w:tplc="70644BD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52ED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E00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6A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ED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4C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46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69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746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2C6F1A"/>
    <w:multiLevelType w:val="hybridMultilevel"/>
    <w:tmpl w:val="F5402EE6"/>
    <w:lvl w:ilvl="0" w:tplc="90B8889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49C1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CEF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02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CC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523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E7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0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F472E"/>
    <w:multiLevelType w:val="hybridMultilevel"/>
    <w:tmpl w:val="CE5C433E"/>
    <w:lvl w:ilvl="0" w:tplc="855CBF0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176A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24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6E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0E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5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EF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E2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43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47FBC"/>
    <w:multiLevelType w:val="multilevel"/>
    <w:tmpl w:val="6D1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9569B"/>
    <w:multiLevelType w:val="multilevel"/>
    <w:tmpl w:val="E39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10BB1"/>
    <w:multiLevelType w:val="hybridMultilevel"/>
    <w:tmpl w:val="7FEE53D8"/>
    <w:lvl w:ilvl="0" w:tplc="F0A69F5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65EA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926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47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89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82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25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CE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C3432"/>
    <w:multiLevelType w:val="hybridMultilevel"/>
    <w:tmpl w:val="4008F292"/>
    <w:lvl w:ilvl="0" w:tplc="64DCBA8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843C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E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0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83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E1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AB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1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60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5A50AB"/>
    <w:multiLevelType w:val="hybridMultilevel"/>
    <w:tmpl w:val="FB103030"/>
    <w:lvl w:ilvl="0" w:tplc="5CEE82F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5DCCD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CE6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66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4ED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EE3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8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6A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8F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00BD6"/>
    <w:multiLevelType w:val="hybridMultilevel"/>
    <w:tmpl w:val="6C4E7560"/>
    <w:lvl w:ilvl="0" w:tplc="7D9656B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823EE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F2C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2D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4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1C0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CD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A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EEE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441AA"/>
    <w:multiLevelType w:val="hybridMultilevel"/>
    <w:tmpl w:val="A7EEC204"/>
    <w:lvl w:ilvl="0" w:tplc="84C28A9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371A4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448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A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E6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3CA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E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C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2A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BA4774"/>
    <w:multiLevelType w:val="hybridMultilevel"/>
    <w:tmpl w:val="02D4DF3E"/>
    <w:lvl w:ilvl="0" w:tplc="3886E0D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4B963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EF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6D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EA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2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4D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87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C0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F4308E"/>
    <w:multiLevelType w:val="hybridMultilevel"/>
    <w:tmpl w:val="088C2EC8"/>
    <w:lvl w:ilvl="0" w:tplc="2E0E5D3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E4AB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38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C0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04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C9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A1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42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CF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021F51"/>
    <w:multiLevelType w:val="multilevel"/>
    <w:tmpl w:val="33B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5"/>
  </w:num>
  <w:num w:numId="14">
    <w:abstractNumId w:val="10"/>
  </w:num>
  <w:num w:numId="15">
    <w:abstractNumId w:val="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50"/>
    <w:rsid w:val="000423F0"/>
    <w:rsid w:val="000524FB"/>
    <w:rsid w:val="0006494E"/>
    <w:rsid w:val="00067DEA"/>
    <w:rsid w:val="00076C35"/>
    <w:rsid w:val="00085653"/>
    <w:rsid w:val="00092B34"/>
    <w:rsid w:val="000A3D8A"/>
    <w:rsid w:val="000B5A3A"/>
    <w:rsid w:val="000E7C1A"/>
    <w:rsid w:val="0013572A"/>
    <w:rsid w:val="00182B18"/>
    <w:rsid w:val="00192ACC"/>
    <w:rsid w:val="001A2328"/>
    <w:rsid w:val="001C7C4F"/>
    <w:rsid w:val="001D0485"/>
    <w:rsid w:val="001D4221"/>
    <w:rsid w:val="002011D1"/>
    <w:rsid w:val="002066B7"/>
    <w:rsid w:val="00223317"/>
    <w:rsid w:val="00270401"/>
    <w:rsid w:val="002756EB"/>
    <w:rsid w:val="002C1840"/>
    <w:rsid w:val="002C453D"/>
    <w:rsid w:val="002E7D4B"/>
    <w:rsid w:val="003068B7"/>
    <w:rsid w:val="003D30BE"/>
    <w:rsid w:val="0041786D"/>
    <w:rsid w:val="004707B8"/>
    <w:rsid w:val="00470CD9"/>
    <w:rsid w:val="004E11F0"/>
    <w:rsid w:val="00506349"/>
    <w:rsid w:val="00516EB8"/>
    <w:rsid w:val="00532E66"/>
    <w:rsid w:val="00551CAE"/>
    <w:rsid w:val="00620CC1"/>
    <w:rsid w:val="00665EA1"/>
    <w:rsid w:val="00697CEB"/>
    <w:rsid w:val="006E2881"/>
    <w:rsid w:val="006E57FB"/>
    <w:rsid w:val="006F60E5"/>
    <w:rsid w:val="00704AC3"/>
    <w:rsid w:val="007333F0"/>
    <w:rsid w:val="0074379A"/>
    <w:rsid w:val="007526AD"/>
    <w:rsid w:val="007640A1"/>
    <w:rsid w:val="007C078D"/>
    <w:rsid w:val="007D6884"/>
    <w:rsid w:val="00801E09"/>
    <w:rsid w:val="008148F5"/>
    <w:rsid w:val="0083762C"/>
    <w:rsid w:val="00862103"/>
    <w:rsid w:val="008A4F21"/>
    <w:rsid w:val="008F6755"/>
    <w:rsid w:val="008F69AE"/>
    <w:rsid w:val="00912AD0"/>
    <w:rsid w:val="009775BF"/>
    <w:rsid w:val="009A553A"/>
    <w:rsid w:val="009D5EB6"/>
    <w:rsid w:val="009D73DD"/>
    <w:rsid w:val="009F1883"/>
    <w:rsid w:val="00A0082C"/>
    <w:rsid w:val="00A05BC7"/>
    <w:rsid w:val="00A0779C"/>
    <w:rsid w:val="00A17231"/>
    <w:rsid w:val="00A6592A"/>
    <w:rsid w:val="00AC3F01"/>
    <w:rsid w:val="00AF2E21"/>
    <w:rsid w:val="00B02992"/>
    <w:rsid w:val="00B04FCE"/>
    <w:rsid w:val="00B11DC0"/>
    <w:rsid w:val="00BD6336"/>
    <w:rsid w:val="00BE3426"/>
    <w:rsid w:val="00C0102B"/>
    <w:rsid w:val="00C030E3"/>
    <w:rsid w:val="00C10150"/>
    <w:rsid w:val="00C770B1"/>
    <w:rsid w:val="00C9444D"/>
    <w:rsid w:val="00CE490E"/>
    <w:rsid w:val="00D42995"/>
    <w:rsid w:val="00DB788B"/>
    <w:rsid w:val="00DD37D5"/>
    <w:rsid w:val="00DE5998"/>
    <w:rsid w:val="00DF2436"/>
    <w:rsid w:val="00E05238"/>
    <w:rsid w:val="00E24E26"/>
    <w:rsid w:val="00E72D0E"/>
    <w:rsid w:val="00E86D52"/>
    <w:rsid w:val="00EA4EAF"/>
    <w:rsid w:val="00ED63A7"/>
    <w:rsid w:val="00F04D9E"/>
    <w:rsid w:val="00F80C42"/>
    <w:rsid w:val="00F9073E"/>
    <w:rsid w:val="00F97515"/>
    <w:rsid w:val="00FB2B06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C31C7-CDF2-4A7E-AECE-392C8C34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3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D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E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27E"/>
  </w:style>
  <w:style w:type="paragraph" w:customStyle="1" w:styleId="c31">
    <w:name w:val="c31"/>
    <w:basedOn w:val="a"/>
    <w:rsid w:val="0006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DEA"/>
  </w:style>
  <w:style w:type="character" w:customStyle="1" w:styleId="c2">
    <w:name w:val="c2"/>
    <w:rsid w:val="007640A1"/>
  </w:style>
  <w:style w:type="paragraph" w:customStyle="1" w:styleId="c13">
    <w:name w:val="c13"/>
    <w:basedOn w:val="a"/>
    <w:rsid w:val="0076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7DEA"/>
  </w:style>
  <w:style w:type="character" w:customStyle="1" w:styleId="c0">
    <w:name w:val="c0"/>
    <w:rsid w:val="009D73DD"/>
  </w:style>
  <w:style w:type="paragraph" w:customStyle="1" w:styleId="c25">
    <w:name w:val="c25"/>
    <w:basedOn w:val="a"/>
    <w:rsid w:val="0006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6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6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7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Нижний колонтитул Знак"/>
    <w:link w:val="a6"/>
    <w:uiPriority w:val="99"/>
    <w:rsid w:val="00A659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2022-11-05T15:26:00Z</dcterms:created>
  <dcterms:modified xsi:type="dcterms:W3CDTF">2022-11-05T15:26:00Z</dcterms:modified>
</cp:coreProperties>
</file>