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2C" w:rsidRPr="00050886" w:rsidRDefault="0050152C" w:rsidP="0050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>ПАМЯТКА ПО СУИЦИДАЛЬНОМУ ПОВЕДЕНИЮ</w:t>
      </w:r>
    </w:p>
    <w:p w:rsidR="0050152C" w:rsidRPr="00050886" w:rsidRDefault="00CE4605" w:rsidP="005015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 xml:space="preserve"> </w:t>
      </w:r>
      <w:r w:rsidR="0050152C" w:rsidRPr="00050886">
        <w:rPr>
          <w:rFonts w:ascii="Arial" w:hAnsi="Arial" w:cs="Arial"/>
          <w:b/>
          <w:sz w:val="28"/>
          <w:szCs w:val="28"/>
        </w:rPr>
        <w:t>Советы, обращенные непосредственно к подростку</w:t>
      </w:r>
    </w:p>
    <w:p w:rsidR="0050152C" w:rsidRPr="00050886" w:rsidRDefault="0050152C" w:rsidP="0050152C">
      <w:pPr>
        <w:spacing w:after="0" w:line="24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50152C" w:rsidRPr="00050886" w:rsidRDefault="0050152C" w:rsidP="00152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</w:t>
      </w:r>
      <w:r w:rsidRPr="00050886">
        <w:rPr>
          <w:rFonts w:ascii="Arial" w:hAnsi="Arial" w:cs="Arial"/>
          <w:sz w:val="28"/>
          <w:szCs w:val="28"/>
        </w:rPr>
        <w:t>и</w:t>
      </w:r>
      <w:r w:rsidRPr="00050886">
        <w:rPr>
          <w:rFonts w:ascii="Arial" w:hAnsi="Arial" w:cs="Arial"/>
          <w:sz w:val="28"/>
          <w:szCs w:val="28"/>
        </w:rPr>
        <w:t>рать-то он не хотел. К тебе он обратился потому, что верил: понять его сможешь только ты.</w:t>
      </w:r>
    </w:p>
    <w:p w:rsidR="0050152C" w:rsidRPr="00050886" w:rsidRDefault="0050152C" w:rsidP="0015277E">
      <w:pPr>
        <w:tabs>
          <w:tab w:val="left" w:pos="993"/>
        </w:tabs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Запомни эти предупреждающие знаки! </w:t>
      </w:r>
    </w:p>
    <w:p w:rsidR="0050152C" w:rsidRPr="00050886" w:rsidRDefault="0050152C" w:rsidP="0015277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Если твой друг или знакомый: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угрожает покончить с собой, 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у него присутствуют неожиданные смены настроения, 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недавно перенес тяжелую потерю, утрату, 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дарит или раздает любимые вещи, 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приводит в делах порядок, 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становится агрессивным, вспыльчивым, бунтует, не желает никого слушать или наоборот, пассивен, безучастен, рассеян;</w:t>
      </w:r>
    </w:p>
    <w:p w:rsidR="0050152C" w:rsidRPr="00050886" w:rsidRDefault="0050152C" w:rsidP="00152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живет на грани риска, совершает рискованные действия или поступки, совершенно не бережет себя или, утратил самоуважение, – то это значит, что он, очень возможно, ра</w:t>
      </w:r>
      <w:r w:rsidRPr="00050886">
        <w:rPr>
          <w:rFonts w:ascii="Arial" w:hAnsi="Arial" w:cs="Arial"/>
          <w:sz w:val="28"/>
          <w:szCs w:val="28"/>
        </w:rPr>
        <w:t>с</w:t>
      </w:r>
      <w:r w:rsidRPr="00050886">
        <w:rPr>
          <w:rFonts w:ascii="Arial" w:hAnsi="Arial" w:cs="Arial"/>
          <w:sz w:val="28"/>
          <w:szCs w:val="28"/>
        </w:rPr>
        <w:t xml:space="preserve">сматривает мысль о совершении суицидальной попытки. </w:t>
      </w:r>
    </w:p>
    <w:p w:rsidR="0050152C" w:rsidRPr="00050886" w:rsidRDefault="0050152C" w:rsidP="00152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Подросткам, находящимся в группе повышенного суицидального риска, потребуе</w:t>
      </w:r>
      <w:r w:rsidRPr="00050886">
        <w:rPr>
          <w:rFonts w:ascii="Arial" w:hAnsi="Arial" w:cs="Arial"/>
          <w:sz w:val="28"/>
          <w:szCs w:val="28"/>
        </w:rPr>
        <w:t>т</w:t>
      </w:r>
      <w:r w:rsidRPr="00050886">
        <w:rPr>
          <w:rFonts w:ascii="Arial" w:hAnsi="Arial" w:cs="Arial"/>
          <w:sz w:val="28"/>
          <w:szCs w:val="28"/>
        </w:rPr>
        <w:t>ся от друзей две вещи:</w:t>
      </w:r>
    </w:p>
    <w:p w:rsidR="0050152C" w:rsidRPr="00050886" w:rsidRDefault="0050152C" w:rsidP="00152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Во-первых, им понадобятся друзья, которые примут их такими, какие они есть, вне зависимости от того, беременны они, талантливы или, напротив, бездарны. Вне зависим</w:t>
      </w:r>
      <w:r w:rsidRPr="00050886">
        <w:rPr>
          <w:rFonts w:ascii="Arial" w:hAnsi="Arial" w:cs="Arial"/>
          <w:sz w:val="28"/>
          <w:szCs w:val="28"/>
        </w:rPr>
        <w:t>о</w:t>
      </w:r>
      <w:r w:rsidRPr="00050886">
        <w:rPr>
          <w:rFonts w:ascii="Arial" w:hAnsi="Arial" w:cs="Arial"/>
          <w:sz w:val="28"/>
          <w:szCs w:val="28"/>
        </w:rPr>
        <w:t>сти от того, гомосексуалисты они или наркоманы. Во-вторых, им понадобятся друзья, к</w:t>
      </w:r>
      <w:r w:rsidRPr="00050886">
        <w:rPr>
          <w:rFonts w:ascii="Arial" w:hAnsi="Arial" w:cs="Arial"/>
          <w:sz w:val="28"/>
          <w:szCs w:val="28"/>
        </w:rPr>
        <w:t>о</w:t>
      </w:r>
      <w:r w:rsidRPr="00050886">
        <w:rPr>
          <w:rFonts w:ascii="Arial" w:hAnsi="Arial" w:cs="Arial"/>
          <w:sz w:val="28"/>
          <w:szCs w:val="28"/>
        </w:rPr>
        <w:t>торые, протянут им руку помощи, когда жизнь от них отвернется. Помни, когда ты им нужен больше всего, ты должен быть рядом!</w:t>
      </w:r>
    </w:p>
    <w:p w:rsidR="0050152C" w:rsidRPr="00050886" w:rsidRDefault="0050152C" w:rsidP="00152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Не всегда близкие и друзья могут легко разобраться в сказанной быстро фразе, мн</w:t>
      </w:r>
      <w:r w:rsidRPr="00050886">
        <w:rPr>
          <w:rFonts w:ascii="Arial" w:hAnsi="Arial" w:cs="Arial"/>
          <w:sz w:val="28"/>
          <w:szCs w:val="28"/>
        </w:rPr>
        <w:t>о</w:t>
      </w:r>
      <w:r w:rsidRPr="00050886">
        <w:rPr>
          <w:rFonts w:ascii="Arial" w:hAnsi="Arial" w:cs="Arial"/>
          <w:sz w:val="28"/>
          <w:szCs w:val="28"/>
        </w:rPr>
        <w:t>гие просто не замечают и не видят состояние своего ребёнка, часто не желают замечать его проблем, и "крик о помощи" остаётся неуслышанным. В таких случаях лучше воспользоваться помощью психолога или специалиста, который может вовремя помочь. Консультации проводятся  как семейные, с участием всех членов семьи, так и индивидуал</w:t>
      </w:r>
      <w:r w:rsidRPr="00050886">
        <w:rPr>
          <w:rFonts w:ascii="Arial" w:hAnsi="Arial" w:cs="Arial"/>
          <w:sz w:val="28"/>
          <w:szCs w:val="28"/>
        </w:rPr>
        <w:t>ь</w:t>
      </w:r>
      <w:r w:rsidRPr="00050886">
        <w:rPr>
          <w:rFonts w:ascii="Arial" w:hAnsi="Arial" w:cs="Arial"/>
          <w:sz w:val="28"/>
          <w:szCs w:val="28"/>
        </w:rPr>
        <w:t>ные.</w:t>
      </w:r>
    </w:p>
    <w:p w:rsidR="0050152C" w:rsidRPr="00050886" w:rsidRDefault="0050152C" w:rsidP="00152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Перемены в настроении, смена аппетита, потеря близких, любимых людей или сс</w:t>
      </w:r>
      <w:r w:rsidRPr="00050886">
        <w:rPr>
          <w:rFonts w:ascii="Arial" w:hAnsi="Arial" w:cs="Arial"/>
          <w:sz w:val="28"/>
          <w:szCs w:val="28"/>
        </w:rPr>
        <w:t>о</w:t>
      </w:r>
      <w:r w:rsidRPr="00050886">
        <w:rPr>
          <w:rFonts w:ascii="Arial" w:hAnsi="Arial" w:cs="Arial"/>
          <w:sz w:val="28"/>
          <w:szCs w:val="28"/>
        </w:rPr>
        <w:t>ра с друзьями не всегда являются предвестниками суицида, но если заподозрили что-то, лучше, как можно раньше проконсультироваться со специалистом. Безвыходных ситуаций не бывает! Любую проблему можно решить вместе, сообща, не откладывая на завтра.</w:t>
      </w:r>
    </w:p>
    <w:p w:rsidR="0015277E" w:rsidRDefault="0015277E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15277E" w:rsidRDefault="0015277E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15277E" w:rsidRDefault="0015277E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15277E" w:rsidRDefault="0015277E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15277E" w:rsidRDefault="0015277E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50152C" w:rsidRPr="00050886" w:rsidRDefault="00050886" w:rsidP="0015277E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lastRenderedPageBreak/>
        <w:t>ПАМЯТКА ПО СУИЦИДАЛЬНОМУ ПОВЕДЕНИЮ</w:t>
      </w:r>
    </w:p>
    <w:p w:rsidR="0050152C" w:rsidRPr="00050886" w:rsidRDefault="0050152C" w:rsidP="00152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>Советы для родителей</w:t>
      </w:r>
    </w:p>
    <w:p w:rsidR="0050152C" w:rsidRPr="00050886" w:rsidRDefault="0050152C" w:rsidP="0015277E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>по профилактике подростковых суицидов</w:t>
      </w:r>
    </w:p>
    <w:p w:rsidR="0050152C" w:rsidRPr="00050886" w:rsidRDefault="0050152C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Открыто обсуждайте семейные и внутренние проблемы детей. 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Помогайте своим детям ставить реальные цели в жизни и стремиться к ним.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Обязательно оказывайте содействие в преодолении препятствий. 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Одобряйте и поддерживайте словом и делом любые стоящие положительные нач</w:t>
      </w:r>
      <w:r w:rsidRPr="00050886">
        <w:rPr>
          <w:rFonts w:ascii="Arial" w:hAnsi="Arial" w:cs="Arial"/>
          <w:sz w:val="28"/>
          <w:szCs w:val="28"/>
        </w:rPr>
        <w:t>и</w:t>
      </w:r>
      <w:r w:rsidRPr="00050886">
        <w:rPr>
          <w:rFonts w:ascii="Arial" w:hAnsi="Arial" w:cs="Arial"/>
          <w:sz w:val="28"/>
          <w:szCs w:val="28"/>
        </w:rPr>
        <w:t xml:space="preserve">нания молодёжи. 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Не применяйте физические наказания ни при каких условиях. 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Любите своих детей вне зависимости от возраста, будьте внимательными и, что особенно важно, деликатными с ними. 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От заботливого, любящего человека, находящегося рядом в трудную минуту, зав</w:t>
      </w:r>
      <w:r w:rsidRPr="00050886">
        <w:rPr>
          <w:rFonts w:ascii="Arial" w:hAnsi="Arial" w:cs="Arial"/>
          <w:sz w:val="28"/>
          <w:szCs w:val="28"/>
        </w:rPr>
        <w:t>и</w:t>
      </w:r>
      <w:r w:rsidRPr="00050886">
        <w:rPr>
          <w:rFonts w:ascii="Arial" w:hAnsi="Arial" w:cs="Arial"/>
          <w:sz w:val="28"/>
          <w:szCs w:val="28"/>
        </w:rPr>
        <w:t>сит многое. Он может спасти потенциальному суициденту жизнь.</w:t>
      </w:r>
    </w:p>
    <w:p w:rsidR="0050152C" w:rsidRPr="00050886" w:rsidRDefault="0050152C" w:rsidP="0015277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86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</w:t>
      </w:r>
      <w:r w:rsidRPr="00050886">
        <w:rPr>
          <w:rFonts w:ascii="Arial" w:hAnsi="Arial" w:cs="Arial"/>
          <w:sz w:val="28"/>
          <w:szCs w:val="28"/>
        </w:rPr>
        <w:t>е</w:t>
      </w:r>
      <w:r w:rsidRPr="00050886">
        <w:rPr>
          <w:rFonts w:ascii="Arial" w:hAnsi="Arial" w:cs="Arial"/>
          <w:sz w:val="28"/>
          <w:szCs w:val="28"/>
        </w:rPr>
        <w:t xml:space="preserve">зультат воздействия, результат своего труда. </w:t>
      </w:r>
    </w:p>
    <w:p w:rsidR="0050152C" w:rsidRPr="00050886" w:rsidRDefault="0050152C" w:rsidP="0015277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"Что посеешь, то и пожнёшь!" – гласит народная мудрость. Принятие человека так</w:t>
      </w:r>
      <w:r w:rsidRPr="00050886">
        <w:rPr>
          <w:rFonts w:ascii="Arial" w:hAnsi="Arial" w:cs="Arial"/>
          <w:sz w:val="28"/>
          <w:szCs w:val="28"/>
        </w:rPr>
        <w:t>о</w:t>
      </w:r>
      <w:r w:rsidRPr="00050886">
        <w:rPr>
          <w:rFonts w:ascii="Arial" w:hAnsi="Arial" w:cs="Arial"/>
          <w:sz w:val="28"/>
          <w:szCs w:val="28"/>
        </w:rPr>
        <w:t>вым, каким он является, принятие его сущности и сути его существования на Земле – и есть Любовь в истинном её проявлении.</w:t>
      </w:r>
    </w:p>
    <w:p w:rsidR="0050152C" w:rsidRPr="00050886" w:rsidRDefault="0050152C" w:rsidP="0015277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 xml:space="preserve">Поэтому совет родителям прост и доступен: "Любите своих детей, будьте искренне и честны в своём отношении к своим детям и к самим себе". </w:t>
      </w:r>
    </w:p>
    <w:p w:rsidR="0050152C" w:rsidRDefault="0050152C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0886" w:rsidRPr="00462D8E" w:rsidRDefault="00050886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0152C" w:rsidRDefault="0050152C" w:rsidP="0050152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15277E" w:rsidRDefault="0015277E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15277E" w:rsidRDefault="0015277E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15277E" w:rsidRDefault="0015277E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15277E" w:rsidRDefault="0015277E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050886" w:rsidRPr="00050886" w:rsidRDefault="00050886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lastRenderedPageBreak/>
        <w:t>ПАМЯТКА ПО СУИЦИДАЛЬНОМУ ПОВЕДЕНИЮ</w:t>
      </w:r>
    </w:p>
    <w:p w:rsidR="0050152C" w:rsidRPr="00050886" w:rsidRDefault="0050152C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 xml:space="preserve">Советы для педагогов, столкнувшихся с подростком, </w:t>
      </w:r>
    </w:p>
    <w:p w:rsidR="0050152C" w:rsidRPr="00050886" w:rsidRDefault="0050152C" w:rsidP="0050152C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50886">
        <w:rPr>
          <w:rFonts w:ascii="Arial" w:hAnsi="Arial" w:cs="Arial"/>
          <w:b/>
          <w:sz w:val="28"/>
          <w:szCs w:val="28"/>
        </w:rPr>
        <w:t>демонстрирующим призн</w:t>
      </w:r>
      <w:r w:rsidRPr="00050886">
        <w:rPr>
          <w:rFonts w:ascii="Arial" w:hAnsi="Arial" w:cs="Arial"/>
          <w:b/>
          <w:sz w:val="28"/>
          <w:szCs w:val="28"/>
        </w:rPr>
        <w:t>а</w:t>
      </w:r>
      <w:r w:rsidRPr="00050886">
        <w:rPr>
          <w:rFonts w:ascii="Arial" w:hAnsi="Arial" w:cs="Arial"/>
          <w:b/>
          <w:sz w:val="28"/>
          <w:szCs w:val="28"/>
        </w:rPr>
        <w:t>ки суицидального поведения</w:t>
      </w:r>
    </w:p>
    <w:p w:rsidR="0050152C" w:rsidRPr="00050886" w:rsidRDefault="0050152C" w:rsidP="0015277E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50152C" w:rsidRPr="00050886" w:rsidRDefault="0050152C" w:rsidP="0015277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Если подросток, на ваш взгляд, склонен к суициду или имел в прошлом попытки к самоубийству: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Не отталкивайте его, если он решил поделиться с вами своими проблемами, даже если вы потрясены сложившейся ситуацией. Помните, что подростки с суицидальными наклонностями редко обращаются за помощью к специалистам.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Доверяйте своей интуиции, если вы чувствуете суицидальные наклонности у этого по</w:t>
      </w:r>
      <w:r w:rsidRPr="00050886">
        <w:rPr>
          <w:rFonts w:ascii="Arial" w:hAnsi="Arial" w:cs="Arial"/>
          <w:sz w:val="28"/>
          <w:szCs w:val="28"/>
        </w:rPr>
        <w:t>д</w:t>
      </w:r>
      <w:r w:rsidRPr="00050886">
        <w:rPr>
          <w:rFonts w:ascii="Arial" w:hAnsi="Arial" w:cs="Arial"/>
          <w:sz w:val="28"/>
          <w:szCs w:val="28"/>
        </w:rPr>
        <w:t>ростке. Подмечайте предупреждающие знаки.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Не предлагайте того, чего не в состоянии гарантировать. Например, «Конечно, твоя с</w:t>
      </w:r>
      <w:r w:rsidRPr="00050886">
        <w:rPr>
          <w:rFonts w:ascii="Arial" w:hAnsi="Arial" w:cs="Arial"/>
          <w:sz w:val="28"/>
          <w:szCs w:val="28"/>
        </w:rPr>
        <w:t>е</w:t>
      </w:r>
      <w:r w:rsidRPr="00050886">
        <w:rPr>
          <w:rFonts w:ascii="Arial" w:hAnsi="Arial" w:cs="Arial"/>
          <w:sz w:val="28"/>
          <w:szCs w:val="28"/>
        </w:rPr>
        <w:t>мья тебе поможет».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Дайте знать, что готовы ему помочь, но не видите необходимости в том, чтобы держать все в секрете, если какая-то информация может оказать влияние на его безопасность.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Сохраняйте спокойствие и не осуждайте, вне зависимости от того, что вы говорите.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Говорите искренне. Постарайтесь установить, насколько серьезна угроза. Помните, что вопросы о суицидальных мыслях не всегда завершаются попыткой покончить счеты с жизнью. На самом деле подросток может почувствовать облегчение от осознания пробл</w:t>
      </w:r>
      <w:r w:rsidRPr="00050886">
        <w:rPr>
          <w:rFonts w:ascii="Arial" w:hAnsi="Arial" w:cs="Arial"/>
          <w:sz w:val="28"/>
          <w:szCs w:val="28"/>
        </w:rPr>
        <w:t>е</w:t>
      </w:r>
      <w:r w:rsidRPr="00050886">
        <w:rPr>
          <w:rFonts w:ascii="Arial" w:hAnsi="Arial" w:cs="Arial"/>
          <w:sz w:val="28"/>
          <w:szCs w:val="28"/>
        </w:rPr>
        <w:t>мы.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Попытайтесь узнать, разработан ли у него план действий. Конкретный план – знак де</w:t>
      </w:r>
      <w:r w:rsidRPr="00050886">
        <w:rPr>
          <w:rFonts w:ascii="Arial" w:hAnsi="Arial" w:cs="Arial"/>
          <w:sz w:val="28"/>
          <w:szCs w:val="28"/>
        </w:rPr>
        <w:t>й</w:t>
      </w:r>
      <w:r w:rsidRPr="00050886">
        <w:rPr>
          <w:rFonts w:ascii="Arial" w:hAnsi="Arial" w:cs="Arial"/>
          <w:sz w:val="28"/>
          <w:szCs w:val="28"/>
        </w:rPr>
        <w:t>ствительной опасности.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Убедите подростка в том, что действительно есть человек, к которому можно обратит</w:t>
      </w:r>
      <w:r w:rsidRPr="00050886">
        <w:rPr>
          <w:rFonts w:ascii="Arial" w:hAnsi="Arial" w:cs="Arial"/>
          <w:sz w:val="28"/>
          <w:szCs w:val="28"/>
        </w:rPr>
        <w:t>ь</w:t>
      </w:r>
      <w:r w:rsidRPr="00050886">
        <w:rPr>
          <w:rFonts w:ascii="Arial" w:hAnsi="Arial" w:cs="Arial"/>
          <w:sz w:val="28"/>
          <w:szCs w:val="28"/>
        </w:rPr>
        <w:t>ся за помощью.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Не предлагайте простых решений типа «Вам сейчас необходимо хорошо выспаться, утром Вы почувствуете себя лучше».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Покажите подростку, что вы намереваетесь поговорить о чувствах и не осуждаете его за эти чувства.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Помогите ребёнку осмыслить, как управлять кризисной ситуацией и осознать, что сил</w:t>
      </w:r>
      <w:r w:rsidRPr="00050886">
        <w:rPr>
          <w:rFonts w:ascii="Arial" w:hAnsi="Arial" w:cs="Arial"/>
          <w:sz w:val="28"/>
          <w:szCs w:val="28"/>
        </w:rPr>
        <w:t>ь</w:t>
      </w:r>
      <w:r w:rsidRPr="00050886">
        <w:rPr>
          <w:rFonts w:ascii="Arial" w:hAnsi="Arial" w:cs="Arial"/>
          <w:sz w:val="28"/>
          <w:szCs w:val="28"/>
        </w:rPr>
        <w:t>ный стресс препятствует целиком осознать ситуацию. Ненавязчиво предложите найти н</w:t>
      </w:r>
      <w:r w:rsidRPr="00050886">
        <w:rPr>
          <w:rFonts w:ascii="Arial" w:hAnsi="Arial" w:cs="Arial"/>
          <w:sz w:val="28"/>
          <w:szCs w:val="28"/>
        </w:rPr>
        <w:t>е</w:t>
      </w:r>
      <w:r w:rsidRPr="00050886">
        <w:rPr>
          <w:rFonts w:ascii="Arial" w:hAnsi="Arial" w:cs="Arial"/>
          <w:sz w:val="28"/>
          <w:szCs w:val="28"/>
        </w:rPr>
        <w:t>кое решение.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Окажите помощь в поиске людей или места, которые бы снизили переживаемый стресс. При любой возможности влияйте так, чтобы немного уменьшить давление.</w:t>
      </w:r>
    </w:p>
    <w:p w:rsidR="0050152C" w:rsidRPr="00050886" w:rsidRDefault="0050152C" w:rsidP="0015277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050886">
        <w:rPr>
          <w:rFonts w:ascii="Arial" w:hAnsi="Arial" w:cs="Arial"/>
          <w:sz w:val="28"/>
          <w:szCs w:val="28"/>
        </w:rPr>
        <w:t>Помогите подростку осмыслить, что присутствующее чувство безопасности не будет постоянно.</w:t>
      </w:r>
    </w:p>
    <w:p w:rsidR="0050152C" w:rsidRDefault="0050152C" w:rsidP="0015277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before="72" w:after="0" w:line="240" w:lineRule="auto"/>
        <w:ind w:left="84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Признаки депрессии:</w:t>
      </w:r>
    </w:p>
    <w:p w:rsidR="0015277E" w:rsidRPr="0015277E" w:rsidRDefault="0015277E" w:rsidP="0015277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4761"/>
      </w:tblGrid>
      <w:tr w:rsidR="0015277E" w:rsidRPr="0015277E" w:rsidTr="00F32B2B">
        <w:trPr>
          <w:trHeight w:val="321"/>
        </w:trPr>
        <w:tc>
          <w:tcPr>
            <w:tcW w:w="5195" w:type="dxa"/>
          </w:tcPr>
          <w:p w:rsidR="0015277E" w:rsidRPr="0015277E" w:rsidRDefault="0015277E" w:rsidP="0015277E">
            <w:pPr>
              <w:spacing w:after="0" w:line="301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Дети</w:t>
            </w:r>
          </w:p>
        </w:tc>
        <w:tc>
          <w:tcPr>
            <w:tcW w:w="4761" w:type="dxa"/>
          </w:tcPr>
          <w:p w:rsidR="0015277E" w:rsidRPr="0015277E" w:rsidRDefault="0015277E" w:rsidP="0015277E">
            <w:pPr>
              <w:spacing w:after="0" w:line="301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П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одростки</w:t>
            </w:r>
          </w:p>
        </w:tc>
      </w:tr>
      <w:tr w:rsidR="0015277E" w:rsidRPr="0015277E" w:rsidTr="00F32B2B">
        <w:trPr>
          <w:trHeight w:val="6118"/>
        </w:trPr>
        <w:tc>
          <w:tcPr>
            <w:tcW w:w="5195" w:type="dxa"/>
          </w:tcPr>
          <w:p w:rsidR="0015277E" w:rsidRPr="0015277E" w:rsidRDefault="0015277E" w:rsidP="0015277E">
            <w:pPr>
              <w:tabs>
                <w:tab w:val="left" w:pos="317"/>
              </w:tabs>
              <w:spacing w:after="0" w:line="319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печальное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настроение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потеря свойственной детям</w:t>
            </w:r>
            <w:r w:rsidRPr="0015277E">
              <w:rPr>
                <w:rFonts w:ascii="Times New Roman" w:eastAsia="Times New Roman" w:hAnsi="Times New Roman"/>
                <w:b/>
                <w:spacing w:val="-8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энергии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before="2"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внешние проявления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печали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нарушения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сна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соматические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жалобы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изменение аппетита,</w:t>
            </w:r>
            <w:r w:rsidRPr="0015277E">
              <w:rPr>
                <w:rFonts w:ascii="Times New Roman" w:eastAsia="Times New Roman" w:hAnsi="Times New Roman"/>
                <w:b/>
                <w:spacing w:val="-2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веса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ухудшение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успеваемости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снижение интереса к</w:t>
            </w:r>
            <w:r w:rsidRPr="0015277E">
              <w:rPr>
                <w:rFonts w:ascii="Times New Roman" w:eastAsia="Times New Roman" w:hAnsi="Times New Roman"/>
                <w:b/>
                <w:spacing w:val="-2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общению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before="2"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страх неудачи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чувство неполноценности</w:t>
            </w:r>
          </w:p>
          <w:p w:rsidR="0015277E" w:rsidRPr="0015277E" w:rsidRDefault="0015277E" w:rsidP="0015277E">
            <w:pPr>
              <w:spacing w:after="0" w:line="322" w:lineRule="exact"/>
              <w:ind w:left="105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*негативная самооценка</w:t>
            </w:r>
          </w:p>
          <w:p w:rsidR="0015277E" w:rsidRPr="0015277E" w:rsidRDefault="0015277E" w:rsidP="0015277E">
            <w:pPr>
              <w:tabs>
                <w:tab w:val="left" w:pos="3315"/>
              </w:tabs>
              <w:spacing w:after="0" w:line="240" w:lineRule="auto"/>
              <w:ind w:left="105" w:right="98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*чувство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ab/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«заслуженной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отвергнутости»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321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низкая фрустрация</w:t>
            </w:r>
            <w:r w:rsidRPr="0015277E">
              <w:rPr>
                <w:rFonts w:ascii="Times New Roman" w:eastAsia="Times New Roman" w:hAnsi="Times New Roman"/>
                <w:b/>
                <w:spacing w:val="-7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толерантности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чрезмерная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самокритичность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before="2" w:after="0" w:line="32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замкнутость</w:t>
            </w:r>
          </w:p>
          <w:p w:rsidR="0015277E" w:rsidRPr="0015277E" w:rsidRDefault="0015277E" w:rsidP="0015277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агрессивное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поведение</w:t>
            </w:r>
          </w:p>
        </w:tc>
        <w:tc>
          <w:tcPr>
            <w:tcW w:w="4761" w:type="dxa"/>
          </w:tcPr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0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Печальное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настроение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Чувство скуки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Чувство усталости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Нарушение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сна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Соматические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жалобы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Неусидчивость,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беспокойство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  <w:tab w:val="left" w:pos="2591"/>
                <w:tab w:val="left" w:pos="4348"/>
              </w:tabs>
              <w:spacing w:after="0" w:line="240" w:lineRule="auto"/>
              <w:ind w:right="99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Фиксация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ab/>
              <w:t>внимания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ab/>
              <w:t>на мелочах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Чрезмерная</w:t>
            </w:r>
            <w:r w:rsidRPr="0015277E">
              <w:rPr>
                <w:rFonts w:ascii="Times New Roman" w:eastAsia="Times New Roman" w:hAnsi="Times New Roman"/>
                <w:b/>
                <w:spacing w:val="-4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эмоциональность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Замкнутость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Рассеянность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внимания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Агрессивное</w:t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поведение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Непослушание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2" w:lineRule="exact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Склонность к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бунту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  <w:tab w:val="left" w:pos="3240"/>
              </w:tabs>
              <w:spacing w:after="0" w:line="240" w:lineRule="auto"/>
              <w:ind w:right="101"/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Злоупотребление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ab/>
            </w:r>
            <w:r w:rsidRPr="0015277E">
              <w:rPr>
                <w:rFonts w:ascii="Times New Roman" w:eastAsia="Times New Roman" w:hAnsi="Times New Roman"/>
                <w:b/>
                <w:spacing w:val="-1"/>
                <w:sz w:val="28"/>
                <w:lang w:val="ru-RU" w:eastAsia="ru-RU" w:bidi="ru-RU"/>
              </w:rPr>
              <w:t xml:space="preserve">алкоголем,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наркотиками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43" w:lineRule="exact"/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Плохая</w:t>
            </w:r>
            <w:r w:rsidRPr="0015277E">
              <w:rPr>
                <w:rFonts w:ascii="Times New Roman" w:eastAsia="Times New Roman" w:hAnsi="Times New Roman"/>
                <w:b/>
                <w:spacing w:val="-3"/>
                <w:sz w:val="28"/>
                <w:lang w:eastAsia="ru-RU" w:bidi="ru-RU"/>
              </w:rPr>
              <w:t xml:space="preserve"> </w:t>
            </w:r>
            <w:r w:rsidRPr="0015277E"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успеваемость</w:t>
            </w:r>
          </w:p>
          <w:p w:rsidR="0015277E" w:rsidRPr="0015277E" w:rsidRDefault="0015277E" w:rsidP="0015277E">
            <w:pPr>
              <w:tabs>
                <w:tab w:val="left" w:pos="813"/>
                <w:tab w:val="left" w:pos="814"/>
              </w:tabs>
              <w:spacing w:after="0" w:line="324" w:lineRule="exact"/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</w:pPr>
            <w:r w:rsidRPr="0015277E">
              <w:rPr>
                <w:rFonts w:ascii="Times New Roman" w:eastAsia="Times New Roman" w:hAnsi="Times New Roman"/>
                <w:b/>
                <w:sz w:val="28"/>
                <w:lang w:eastAsia="ru-RU" w:bidi="ru-RU"/>
              </w:rPr>
              <w:t>прогулы</w:t>
            </w:r>
          </w:p>
        </w:tc>
      </w:tr>
    </w:tbl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eastAsia="ru-RU" w:bidi="ru-RU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before="1" w:after="0" w:line="322" w:lineRule="exact"/>
        <w:ind w:left="842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u w:val="thick"/>
          <w:lang w:eastAsia="ru-RU" w:bidi="ru-RU"/>
        </w:rPr>
        <w:t>Ответная реакция родителей на эмоциональные переживания детей: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быть принимающим и</w:t>
      </w:r>
      <w:r w:rsidRPr="0015277E">
        <w:rPr>
          <w:rFonts w:ascii="Times New Roman" w:eastAsia="Times New Roman" w:hAnsi="Times New Roman"/>
          <w:b/>
          <w:spacing w:val="-3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заботливым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обсуждать печальное событие так часто, как</w:t>
      </w:r>
      <w:r w:rsidRPr="0015277E">
        <w:rPr>
          <w:rFonts w:ascii="Times New Roman" w:eastAsia="Times New Roman" w:hAnsi="Times New Roman"/>
          <w:b/>
          <w:spacing w:val="-7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потребуется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объяснять ,что переживание является</w:t>
      </w:r>
      <w:r w:rsidRPr="0015277E">
        <w:rPr>
          <w:rFonts w:ascii="Times New Roman" w:eastAsia="Times New Roman" w:hAnsi="Times New Roman"/>
          <w:b/>
          <w:spacing w:val="-3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естественным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информировать о системе поддержки (психологической,</w:t>
      </w:r>
      <w:r w:rsidRPr="0015277E">
        <w:rPr>
          <w:rFonts w:ascii="Times New Roman" w:eastAsia="Times New Roman" w:hAnsi="Times New Roman"/>
          <w:b/>
          <w:spacing w:val="-12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медицинской)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обращать внимание даже на малозначимые</w:t>
      </w:r>
      <w:r w:rsidRPr="0015277E">
        <w:rPr>
          <w:rFonts w:ascii="Times New Roman" w:eastAsia="Times New Roman" w:hAnsi="Times New Roman"/>
          <w:b/>
          <w:spacing w:val="-1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детали</w:t>
      </w: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ind w:left="842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-подсказать пути выхода</w:t>
      </w:r>
    </w:p>
    <w:p w:rsidR="0015277E" w:rsidRPr="0015277E" w:rsidRDefault="0015277E" w:rsidP="0015277E">
      <w:pPr>
        <w:widowControl w:val="0"/>
        <w:tabs>
          <w:tab w:val="left" w:pos="100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Показывать положительные</w:t>
      </w:r>
      <w:r w:rsidRPr="0015277E">
        <w:rPr>
          <w:rFonts w:ascii="Times New Roman" w:eastAsia="Times New Roman" w:hAnsi="Times New Roman"/>
          <w:b/>
          <w:spacing w:val="-1"/>
          <w:sz w:val="28"/>
          <w:lang w:eastAsia="ru-RU" w:bidi="ru-RU"/>
        </w:rPr>
        <w:t xml:space="preserve"> </w:t>
      </w: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эмоции</w:t>
      </w: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eastAsia="ru-RU" w:bidi="ru-RU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after="0" w:line="322" w:lineRule="exact"/>
        <w:ind w:left="1382" w:right="942"/>
        <w:jc w:val="center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УВАЖАЕМЫЕ РОДИТЕЛИ!</w:t>
      </w: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ind w:left="842" w:right="921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КАК ТОЛЬКО ВЫ ЗАМЕТИЛИ ОДИН ИЛИ ДВА СИМПТОМА НА НЕХАРАКТЕРНЫЕ РАНЕЕ ДЛЯ ВАШЕГО РЕБЕНКА СРАЗУ ОБРАЩАЙТЕСЬ К СПЕЦИАЛИСТУ – ПСИХОТЕРАПЕВТУ, ПСИХОЛОГУ.</w:t>
      </w:r>
    </w:p>
    <w:p w:rsidR="0015277E" w:rsidRPr="0015277E" w:rsidRDefault="0015277E" w:rsidP="001527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ind w:left="1379" w:right="942"/>
        <w:jc w:val="center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Помните!</w:t>
      </w: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ind w:left="842"/>
        <w:rPr>
          <w:rFonts w:ascii="Times New Roman" w:eastAsia="Times New Roman" w:hAnsi="Times New Roman"/>
          <w:b/>
          <w:sz w:val="28"/>
          <w:lang w:eastAsia="ru-RU" w:bidi="ru-RU"/>
        </w:rPr>
      </w:pPr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ЖИЗНЬ И ЗДОРО</w:t>
      </w:r>
      <w:bookmarkStart w:id="0" w:name="_GoBack"/>
      <w:bookmarkEnd w:id="0"/>
      <w:r w:rsidRPr="0015277E">
        <w:rPr>
          <w:rFonts w:ascii="Times New Roman" w:eastAsia="Times New Roman" w:hAnsi="Times New Roman"/>
          <w:b/>
          <w:sz w:val="28"/>
          <w:lang w:eastAsia="ru-RU" w:bidi="ru-RU"/>
        </w:rPr>
        <w:t>ВЬЕ ВАШИХ ДЕТЕЙ – В ВАШИХ РУКАХ!</w:t>
      </w:r>
    </w:p>
    <w:p w:rsidR="0015277E" w:rsidRPr="0015277E" w:rsidRDefault="0015277E" w:rsidP="00152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  <w:sectPr w:rsidR="0015277E" w:rsidRPr="0015277E">
          <w:pgSz w:w="11910" w:h="16840"/>
          <w:pgMar w:top="1040" w:right="520" w:bottom="960" w:left="860" w:header="0" w:footer="69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5277E" w:rsidRDefault="0015277E" w:rsidP="005015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E4605" w:rsidRDefault="00CE4605" w:rsidP="0015000B">
      <w:pPr>
        <w:rPr>
          <w:b/>
          <w:sz w:val="32"/>
          <w:szCs w:val="32"/>
        </w:rPr>
      </w:pPr>
    </w:p>
    <w:p w:rsidR="00050886" w:rsidRPr="0015000B" w:rsidRDefault="00050886" w:rsidP="0015000B">
      <w:pPr>
        <w:rPr>
          <w:b/>
          <w:sz w:val="32"/>
          <w:szCs w:val="32"/>
        </w:rPr>
      </w:pPr>
    </w:p>
    <w:sectPr w:rsidR="00050886" w:rsidRPr="0015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7608"/>
    <w:multiLevelType w:val="hybridMultilevel"/>
    <w:tmpl w:val="2F58D344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41F2E2E"/>
    <w:multiLevelType w:val="hybridMultilevel"/>
    <w:tmpl w:val="AC9AFA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7820C1"/>
    <w:multiLevelType w:val="hybridMultilevel"/>
    <w:tmpl w:val="716E01A0"/>
    <w:lvl w:ilvl="0" w:tplc="31DC52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8535D1"/>
    <w:multiLevelType w:val="hybridMultilevel"/>
    <w:tmpl w:val="7C96F79A"/>
    <w:lvl w:ilvl="0" w:tplc="31DC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DC52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18"/>
    <w:rsid w:val="00050886"/>
    <w:rsid w:val="0015000B"/>
    <w:rsid w:val="0015277E"/>
    <w:rsid w:val="004B33FA"/>
    <w:rsid w:val="0050152C"/>
    <w:rsid w:val="00627185"/>
    <w:rsid w:val="00AD1CEB"/>
    <w:rsid w:val="00B6414A"/>
    <w:rsid w:val="00CE4605"/>
    <w:rsid w:val="00C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EBD6-919E-48A8-A2B7-461A5A6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2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5277E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2019-04-24T07:22:00Z</cp:lastPrinted>
  <dcterms:created xsi:type="dcterms:W3CDTF">2019-04-18T08:40:00Z</dcterms:created>
  <dcterms:modified xsi:type="dcterms:W3CDTF">2019-04-24T07:22:00Z</dcterms:modified>
</cp:coreProperties>
</file>