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7E" w:rsidRPr="00F1637E" w:rsidRDefault="00F1637E" w:rsidP="00F1637E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F1637E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Маршальская Звезда</w:t>
      </w:r>
    </w:p>
    <w:p w:rsidR="00F1637E" w:rsidRPr="00F1637E" w:rsidRDefault="00F1637E" w:rsidP="00F1637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f3b3e" stroked="f"/>
        </w:pict>
      </w:r>
    </w:p>
    <w:p w:rsidR="00F1637E" w:rsidRPr="00F1637E" w:rsidRDefault="00F1637E" w:rsidP="00F1637E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1637E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Впервые учреждена 2 сентября 1940 года, как знак особого отличия для лиц, имеющих звание Маршал Советского Союза.</w:t>
      </w:r>
      <w:r w:rsidRPr="00F1637E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br/>
      </w:r>
    </w:p>
    <w:p w:rsidR="00F1637E" w:rsidRPr="00F1637E" w:rsidRDefault="00F1637E" w:rsidP="00F1637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f3b3e" stroked="f"/>
        </w:pict>
      </w:r>
    </w:p>
    <w:p w:rsidR="00F1637E" w:rsidRPr="00F1637E" w:rsidRDefault="00F1637E" w:rsidP="00F1637E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1637E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Маршальская звезда, сама по себе, не является орденом. Тем не менее, она служит знаком особого отличия маршалов Вооруженных Сил СССР.</w:t>
      </w:r>
      <w:r w:rsidRPr="00F1637E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br/>
      </w:r>
      <w:r w:rsidRPr="00F1637E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br/>
        <w:t>Одновременно с Маршальской Звездой всем лицам, удостоенным этого знака отличия, вручалась особая Грамота Президиума Верховного Совета СССР.</w:t>
      </w:r>
    </w:p>
    <w:p w:rsidR="00F1637E" w:rsidRPr="00F1637E" w:rsidRDefault="00F1637E" w:rsidP="00F163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>
            <wp:extent cx="3491230" cy="2399030"/>
            <wp:effectExtent l="0" t="0" r="0" b="1270"/>
            <wp:docPr id="1" name="Рисунок 1" descr="Маршальск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шальская Звез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7E" w:rsidRPr="00F1637E" w:rsidRDefault="00F1637E" w:rsidP="00F1637E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F1637E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Маршальская Звезда</w:t>
      </w:r>
    </w:p>
    <w:p w:rsidR="00F1637E" w:rsidRPr="00F1637E" w:rsidRDefault="00F1637E" w:rsidP="00F1637E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1637E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После смерти кавалера Маршальской Звезды этот знак возвращался в алмазный фонд (как и орден “Победа”).</w:t>
      </w:r>
    </w:p>
    <w:p w:rsidR="00F1637E" w:rsidRPr="00F1637E" w:rsidRDefault="00F1637E" w:rsidP="00F1637E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1637E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Цвета ленты различались, в зависимости от рода войск. Для артиллерии лента золотистого цвета, для авиации — голубого цвета, для бронетанковых войск — цвета бордо, для инженерных войск — малинового цвета, для войск связи — синего цвета, для адмирала флота — бирюзового цвета.</w:t>
      </w:r>
    </w:p>
    <w:p w:rsidR="00985B45" w:rsidRDefault="00F1637E">
      <w:bookmarkStart w:id="0" w:name="_GoBack"/>
      <w:bookmarkEnd w:id="0"/>
    </w:p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9C"/>
    <w:rsid w:val="00134B9C"/>
    <w:rsid w:val="00A830FC"/>
    <w:rsid w:val="00DF17FF"/>
    <w:rsid w:val="00F1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F1637E"/>
  </w:style>
  <w:style w:type="paragraph" w:styleId="a3">
    <w:name w:val="Normal (Web)"/>
    <w:basedOn w:val="a"/>
    <w:uiPriority w:val="99"/>
    <w:semiHidden/>
    <w:unhideWhenUsed/>
    <w:rsid w:val="00F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F1637E"/>
  </w:style>
  <w:style w:type="character" w:customStyle="1" w:styleId="smalltext">
    <w:name w:val="smalltext"/>
    <w:basedOn w:val="a0"/>
    <w:rsid w:val="00F1637E"/>
  </w:style>
  <w:style w:type="paragraph" w:customStyle="1" w:styleId="wp-caption-text">
    <w:name w:val="wp-caption-text"/>
    <w:basedOn w:val="a"/>
    <w:rsid w:val="00F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F1637E"/>
  </w:style>
  <w:style w:type="paragraph" w:styleId="a3">
    <w:name w:val="Normal (Web)"/>
    <w:basedOn w:val="a"/>
    <w:uiPriority w:val="99"/>
    <w:semiHidden/>
    <w:unhideWhenUsed/>
    <w:rsid w:val="00F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F1637E"/>
  </w:style>
  <w:style w:type="character" w:customStyle="1" w:styleId="smalltext">
    <w:name w:val="smalltext"/>
    <w:basedOn w:val="a0"/>
    <w:rsid w:val="00F1637E"/>
  </w:style>
  <w:style w:type="paragraph" w:customStyle="1" w:styleId="wp-caption-text">
    <w:name w:val="wp-caption-text"/>
    <w:basedOn w:val="a"/>
    <w:rsid w:val="00F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2020-02-10T10:44:00Z</dcterms:created>
  <dcterms:modified xsi:type="dcterms:W3CDTF">2020-02-10T10:44:00Z</dcterms:modified>
</cp:coreProperties>
</file>